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DA0E23" w:rsidP="007E0B8F">
      <w:pPr>
        <w:pStyle w:val="NoSpacing"/>
        <w:jc w:val="center"/>
        <w:rPr>
          <w:b/>
          <w:sz w:val="28"/>
          <w:szCs w:val="28"/>
        </w:rPr>
      </w:pPr>
      <w:r>
        <w:rPr>
          <w:b/>
          <w:sz w:val="28"/>
          <w:szCs w:val="28"/>
        </w:rPr>
        <w:t xml:space="preserve">Public Hearing </w:t>
      </w:r>
      <w:r w:rsidR="007E0B8F" w:rsidRPr="00A356E9">
        <w:rPr>
          <w:b/>
          <w:sz w:val="28"/>
          <w:szCs w:val="28"/>
        </w:rPr>
        <w:t xml:space="preserve">Minutes - </w:t>
      </w:r>
      <w:r>
        <w:rPr>
          <w:b/>
          <w:sz w:val="28"/>
          <w:szCs w:val="28"/>
        </w:rPr>
        <w:t xml:space="preserve">March 4, </w:t>
      </w:r>
      <w:proofErr w:type="gramStart"/>
      <w:r>
        <w:rPr>
          <w:b/>
          <w:sz w:val="28"/>
          <w:szCs w:val="28"/>
        </w:rPr>
        <w:t>2019</w:t>
      </w:r>
      <w:r w:rsidR="0079706D" w:rsidRPr="00A356E9">
        <w:rPr>
          <w:b/>
          <w:sz w:val="28"/>
          <w:szCs w:val="28"/>
        </w:rPr>
        <w:t xml:space="preserve"> </w:t>
      </w:r>
      <w:r w:rsidR="007E0B8F" w:rsidRPr="00A356E9">
        <w:rPr>
          <w:b/>
          <w:sz w:val="28"/>
          <w:szCs w:val="28"/>
        </w:rPr>
        <w:t xml:space="preserve"> @</w:t>
      </w:r>
      <w:proofErr w:type="gramEnd"/>
      <w:r w:rsidR="007E0B8F" w:rsidRPr="00A356E9">
        <w:rPr>
          <w:b/>
          <w:sz w:val="28"/>
          <w:szCs w:val="28"/>
        </w:rPr>
        <w:t xml:space="preserve"> 7:30 p.m.  </w:t>
      </w:r>
    </w:p>
    <w:p w:rsidR="007E0B8F" w:rsidRPr="00A356E9" w:rsidRDefault="007E0B8F" w:rsidP="007E0B8F">
      <w:pPr>
        <w:pStyle w:val="NoSpacing"/>
        <w:jc w:val="center"/>
        <w:rPr>
          <w:b/>
          <w:sz w:val="28"/>
          <w:szCs w:val="28"/>
        </w:rPr>
      </w:pPr>
      <w:r w:rsidRPr="00A356E9">
        <w:rPr>
          <w:b/>
          <w:sz w:val="28"/>
          <w:szCs w:val="28"/>
        </w:rPr>
        <w:t>Springfield Townhall, 6157 CTH P, Dane, WI</w:t>
      </w:r>
    </w:p>
    <w:p w:rsidR="00AB21FB" w:rsidRPr="00A356E9" w:rsidRDefault="00AB21FB" w:rsidP="0050443B">
      <w:pPr>
        <w:pStyle w:val="ListParagraph"/>
        <w:rPr>
          <w:b/>
        </w:rPr>
      </w:pPr>
    </w:p>
    <w:p w:rsidR="0050443B" w:rsidRPr="000D7BEC" w:rsidRDefault="00D8784F" w:rsidP="000D7BEC">
      <w:pPr>
        <w:spacing w:after="0" w:line="240" w:lineRule="auto"/>
        <w:ind w:left="-360"/>
        <w:rPr>
          <w:rFonts w:eastAsia="Batang" w:cs="FrankRuehl"/>
          <w:sz w:val="21"/>
          <w:szCs w:val="21"/>
        </w:rPr>
      </w:pPr>
      <w:r w:rsidRPr="000D7BEC">
        <w:rPr>
          <w:rFonts w:eastAsia="Batang" w:cs="FrankRuehl"/>
          <w:sz w:val="21"/>
          <w:szCs w:val="21"/>
        </w:rPr>
        <w:t>CALL TO ORDER, ROLL CALL, PLEDGE OF ALLEGIANCE</w:t>
      </w:r>
    </w:p>
    <w:p w:rsidR="005B5B0E" w:rsidRDefault="004F7619" w:rsidP="0066249A">
      <w:pPr>
        <w:pStyle w:val="ListParagraph"/>
        <w:spacing w:after="0" w:line="240" w:lineRule="auto"/>
        <w:ind w:left="0"/>
        <w:rPr>
          <w:rFonts w:eastAsia="Batang" w:cs="FrankRuehl"/>
          <w:sz w:val="21"/>
          <w:szCs w:val="21"/>
        </w:rPr>
      </w:pPr>
      <w:r w:rsidRPr="00A356E9">
        <w:rPr>
          <w:rFonts w:eastAsia="Batang" w:cs="FrankRuehl"/>
          <w:sz w:val="21"/>
          <w:szCs w:val="21"/>
        </w:rPr>
        <w:t xml:space="preserve">Chair Jeff Endres called the meeting to order at 7:30 p.m.  </w:t>
      </w:r>
      <w:r w:rsidR="00766DDF" w:rsidRPr="00766DDF">
        <w:rPr>
          <w:rFonts w:eastAsia="Batang" w:cs="FrankRuehl"/>
          <w:sz w:val="21"/>
          <w:szCs w:val="21"/>
        </w:rPr>
        <w:t xml:space="preserve">Roll call shows Chair Endres, Commissioners Acker, </w:t>
      </w:r>
      <w:proofErr w:type="spellStart"/>
      <w:r w:rsidR="009439D4" w:rsidRPr="009439D4">
        <w:rPr>
          <w:rFonts w:eastAsia="Batang" w:cs="FrankRuehl"/>
          <w:sz w:val="21"/>
          <w:szCs w:val="21"/>
        </w:rPr>
        <w:t>Beglinger</w:t>
      </w:r>
      <w:proofErr w:type="spellEnd"/>
      <w:r w:rsidR="009439D4">
        <w:rPr>
          <w:rFonts w:eastAsia="Batang" w:cs="FrankRuehl"/>
          <w:sz w:val="21"/>
          <w:szCs w:val="21"/>
        </w:rPr>
        <w:t xml:space="preserve">, </w:t>
      </w:r>
      <w:r w:rsidR="00766DDF" w:rsidRPr="00766DDF">
        <w:rPr>
          <w:rFonts w:eastAsia="Batang" w:cs="FrankRuehl"/>
          <w:sz w:val="21"/>
          <w:szCs w:val="21"/>
        </w:rPr>
        <w:t xml:space="preserve">Resan, </w:t>
      </w:r>
      <w:r w:rsidR="009439D4">
        <w:rPr>
          <w:rFonts w:eastAsia="Batang" w:cs="FrankRuehl"/>
          <w:sz w:val="21"/>
          <w:szCs w:val="21"/>
        </w:rPr>
        <w:t xml:space="preserve">Wagner and </w:t>
      </w:r>
      <w:r w:rsidR="00766DDF" w:rsidRPr="00766DDF">
        <w:rPr>
          <w:rFonts w:eastAsia="Batang" w:cs="FrankRuehl"/>
          <w:sz w:val="21"/>
          <w:szCs w:val="21"/>
        </w:rPr>
        <w:t>Wolfe</w:t>
      </w:r>
      <w:r w:rsidR="009439D4">
        <w:rPr>
          <w:rFonts w:eastAsia="Batang" w:cs="FrankRuehl"/>
          <w:sz w:val="21"/>
          <w:szCs w:val="21"/>
        </w:rPr>
        <w:t xml:space="preserve"> </w:t>
      </w:r>
      <w:r w:rsidR="00766DDF" w:rsidRPr="00766DDF">
        <w:rPr>
          <w:rFonts w:eastAsia="Batang" w:cs="FrankRuehl"/>
          <w:sz w:val="21"/>
          <w:szCs w:val="21"/>
        </w:rPr>
        <w:t xml:space="preserve">present, as well as Sup. Pulvermacher. </w:t>
      </w:r>
      <w:r w:rsidR="00B8153A">
        <w:rPr>
          <w:rFonts w:eastAsia="Batang" w:cs="FrankRuehl"/>
          <w:sz w:val="21"/>
          <w:szCs w:val="21"/>
        </w:rPr>
        <w:t xml:space="preserve"> </w:t>
      </w:r>
    </w:p>
    <w:p w:rsidR="005B5B0E" w:rsidRDefault="005B5B0E" w:rsidP="0066249A">
      <w:pPr>
        <w:pStyle w:val="ListParagraph"/>
        <w:spacing w:after="0" w:line="240" w:lineRule="auto"/>
        <w:ind w:left="0"/>
        <w:rPr>
          <w:rFonts w:eastAsia="Batang" w:cs="FrankRuehl"/>
          <w:sz w:val="21"/>
          <w:szCs w:val="21"/>
        </w:rPr>
      </w:pPr>
    </w:p>
    <w:p w:rsidR="00DA0E23" w:rsidRPr="00A356E9" w:rsidRDefault="00766DDF" w:rsidP="0066249A">
      <w:pPr>
        <w:pStyle w:val="ListParagraph"/>
        <w:spacing w:after="0" w:line="240" w:lineRule="auto"/>
        <w:ind w:left="0"/>
        <w:rPr>
          <w:rFonts w:eastAsia="Batang" w:cs="FrankRuehl"/>
          <w:sz w:val="21"/>
          <w:szCs w:val="21"/>
        </w:rPr>
      </w:pPr>
      <w:r>
        <w:rPr>
          <w:rFonts w:eastAsia="Batang" w:cs="FrankRuehl"/>
          <w:sz w:val="21"/>
          <w:szCs w:val="21"/>
        </w:rPr>
        <w:t>Also present was</w:t>
      </w:r>
      <w:r w:rsidR="0066249A" w:rsidRPr="00A356E9">
        <w:rPr>
          <w:rFonts w:eastAsia="Batang" w:cs="FrankRuehl"/>
          <w:sz w:val="21"/>
          <w:szCs w:val="21"/>
        </w:rPr>
        <w:t xml:space="preserve"> </w:t>
      </w:r>
      <w:r w:rsidR="004F7619" w:rsidRPr="00A356E9">
        <w:rPr>
          <w:rFonts w:eastAsia="Batang" w:cs="FrankRuehl"/>
          <w:sz w:val="21"/>
          <w:szCs w:val="21"/>
        </w:rPr>
        <w:t>Clerk</w:t>
      </w:r>
      <w:r>
        <w:rPr>
          <w:rFonts w:eastAsia="Batang" w:cs="FrankRuehl"/>
          <w:sz w:val="21"/>
          <w:szCs w:val="21"/>
        </w:rPr>
        <w:t>-Treasurer Fayas</w:t>
      </w:r>
      <w:r w:rsidR="00DA0E23">
        <w:rPr>
          <w:rFonts w:eastAsia="Batang" w:cs="FrankRuehl"/>
          <w:sz w:val="21"/>
          <w:szCs w:val="21"/>
        </w:rPr>
        <w:t xml:space="preserve"> and many town residents and interested parties, including Mark </w:t>
      </w:r>
      <w:proofErr w:type="spellStart"/>
      <w:r w:rsidR="00DA0E23">
        <w:rPr>
          <w:rFonts w:eastAsia="Batang" w:cs="FrankRuehl"/>
          <w:sz w:val="21"/>
          <w:szCs w:val="21"/>
        </w:rPr>
        <w:t>Brabender</w:t>
      </w:r>
      <w:proofErr w:type="spellEnd"/>
      <w:r w:rsidR="00DA0E23">
        <w:rPr>
          <w:rFonts w:eastAsia="Batang" w:cs="FrankRuehl"/>
          <w:sz w:val="21"/>
          <w:szCs w:val="21"/>
        </w:rPr>
        <w:t xml:space="preserve">, Lori Weber, Bryan and Sabrina </w:t>
      </w:r>
      <w:proofErr w:type="spellStart"/>
      <w:r w:rsidR="00DA0E23">
        <w:rPr>
          <w:rFonts w:eastAsia="Batang" w:cs="FrankRuehl"/>
          <w:sz w:val="21"/>
          <w:szCs w:val="21"/>
        </w:rPr>
        <w:t>Butteris</w:t>
      </w:r>
      <w:proofErr w:type="spellEnd"/>
      <w:r w:rsidR="00DA0E23">
        <w:rPr>
          <w:rFonts w:eastAsia="Batang" w:cs="FrankRuehl"/>
          <w:sz w:val="21"/>
          <w:szCs w:val="21"/>
        </w:rPr>
        <w:t xml:space="preserve">, Jessica and Joshua </w:t>
      </w:r>
      <w:proofErr w:type="spellStart"/>
      <w:r w:rsidR="00DA0E23">
        <w:rPr>
          <w:rFonts w:eastAsia="Batang" w:cs="FrankRuehl"/>
          <w:sz w:val="21"/>
          <w:szCs w:val="21"/>
        </w:rPr>
        <w:t>Hermsen</w:t>
      </w:r>
      <w:proofErr w:type="spellEnd"/>
      <w:r w:rsidR="00DA0E23">
        <w:rPr>
          <w:rFonts w:eastAsia="Batang" w:cs="FrankRuehl"/>
          <w:sz w:val="21"/>
          <w:szCs w:val="21"/>
        </w:rPr>
        <w:t xml:space="preserve">, Jerod Bennett, Roger </w:t>
      </w:r>
      <w:proofErr w:type="spellStart"/>
      <w:r w:rsidR="00DA0E23">
        <w:rPr>
          <w:rFonts w:eastAsia="Batang" w:cs="FrankRuehl"/>
          <w:sz w:val="21"/>
          <w:szCs w:val="21"/>
        </w:rPr>
        <w:t>Sukowatey</w:t>
      </w:r>
      <w:proofErr w:type="spellEnd"/>
      <w:r w:rsidR="00DA0E23">
        <w:rPr>
          <w:rFonts w:eastAsia="Batang" w:cs="FrankRuehl"/>
          <w:sz w:val="21"/>
          <w:szCs w:val="21"/>
        </w:rPr>
        <w:t>, Noa Prieve, Leo Spahn, Jackie and Mike Ayers, Gary Helt</w:t>
      </w:r>
      <w:r w:rsidR="00ED6F99">
        <w:rPr>
          <w:rFonts w:eastAsia="Batang" w:cs="FrankRuehl"/>
          <w:sz w:val="21"/>
          <w:szCs w:val="21"/>
        </w:rPr>
        <w:t xml:space="preserve">, Elizabeth </w:t>
      </w:r>
      <w:proofErr w:type="spellStart"/>
      <w:r w:rsidR="00ED6F99">
        <w:rPr>
          <w:rFonts w:eastAsia="Batang" w:cs="FrankRuehl"/>
          <w:sz w:val="21"/>
          <w:szCs w:val="21"/>
        </w:rPr>
        <w:t>Koehl</w:t>
      </w:r>
      <w:proofErr w:type="spellEnd"/>
      <w:r w:rsidR="00ED6F99">
        <w:rPr>
          <w:rFonts w:eastAsia="Batang" w:cs="FrankRuehl"/>
          <w:sz w:val="21"/>
          <w:szCs w:val="21"/>
        </w:rPr>
        <w:t xml:space="preserve">, </w:t>
      </w:r>
      <w:proofErr w:type="spellStart"/>
      <w:r w:rsidR="00ED6F99">
        <w:rPr>
          <w:rFonts w:eastAsia="Batang" w:cs="FrankRuehl"/>
          <w:sz w:val="21"/>
          <w:szCs w:val="21"/>
        </w:rPr>
        <w:t>Lauris</w:t>
      </w:r>
      <w:proofErr w:type="spellEnd"/>
      <w:r w:rsidR="00ED6F99">
        <w:rPr>
          <w:rFonts w:eastAsia="Batang" w:cs="FrankRuehl"/>
          <w:sz w:val="21"/>
          <w:szCs w:val="21"/>
        </w:rPr>
        <w:t xml:space="preserve"> Wagner, Will Hensen, Margaret Henderson, Brian </w:t>
      </w:r>
      <w:proofErr w:type="spellStart"/>
      <w:r w:rsidR="00ED6F99">
        <w:rPr>
          <w:rFonts w:eastAsia="Batang" w:cs="FrankRuehl"/>
          <w:sz w:val="21"/>
          <w:szCs w:val="21"/>
        </w:rPr>
        <w:t>Writt</w:t>
      </w:r>
      <w:proofErr w:type="spellEnd"/>
      <w:r w:rsidR="00ED6F99">
        <w:rPr>
          <w:rFonts w:eastAsia="Batang" w:cs="FrankRuehl"/>
          <w:sz w:val="21"/>
          <w:szCs w:val="21"/>
        </w:rPr>
        <w:t xml:space="preserve">, Dale Kalscheur, Duane Wagner, Adam Carrico, and William </w:t>
      </w:r>
      <w:proofErr w:type="spellStart"/>
      <w:r w:rsidR="00ED6F99">
        <w:rPr>
          <w:rFonts w:eastAsia="Batang" w:cs="FrankRuehl"/>
          <w:sz w:val="21"/>
          <w:szCs w:val="21"/>
        </w:rPr>
        <w:t>Kluender</w:t>
      </w:r>
      <w:proofErr w:type="spellEnd"/>
      <w:r w:rsidR="00ED6F99">
        <w:rPr>
          <w:rFonts w:eastAsia="Batang" w:cs="FrankRuehl"/>
          <w:sz w:val="21"/>
          <w:szCs w:val="21"/>
        </w:rPr>
        <w:t>.</w:t>
      </w:r>
    </w:p>
    <w:p w:rsidR="00A96C06" w:rsidRPr="00A356E9" w:rsidRDefault="00A96C06" w:rsidP="0066249A">
      <w:pPr>
        <w:pStyle w:val="ListParagraph"/>
        <w:spacing w:after="0" w:line="240" w:lineRule="auto"/>
        <w:ind w:left="0"/>
        <w:rPr>
          <w:rFonts w:eastAsia="Batang" w:cs="FrankRuehl"/>
          <w:sz w:val="21"/>
          <w:szCs w:val="21"/>
        </w:rPr>
      </w:pPr>
    </w:p>
    <w:p w:rsidR="00A96C06" w:rsidRPr="00A356E9" w:rsidRDefault="00A96C06" w:rsidP="0066249A">
      <w:pPr>
        <w:pStyle w:val="ListParagraph"/>
        <w:spacing w:after="0" w:line="240" w:lineRule="auto"/>
        <w:ind w:left="0"/>
        <w:rPr>
          <w:rFonts w:eastAsia="Batang" w:cs="FrankRuehl"/>
          <w:sz w:val="21"/>
          <w:szCs w:val="21"/>
        </w:rPr>
      </w:pPr>
      <w:r w:rsidRPr="00A356E9">
        <w:rPr>
          <w:rFonts w:eastAsia="Batang" w:cs="FrankRuehl"/>
          <w:sz w:val="21"/>
          <w:szCs w:val="21"/>
        </w:rPr>
        <w:t>The Pledge of Allegiance was recited.</w:t>
      </w:r>
    </w:p>
    <w:p w:rsidR="0066249A" w:rsidRPr="00A356E9" w:rsidRDefault="0066249A" w:rsidP="0066249A">
      <w:pPr>
        <w:pStyle w:val="ListParagraph"/>
        <w:spacing w:after="0" w:line="240" w:lineRule="auto"/>
        <w:ind w:left="0"/>
        <w:rPr>
          <w:rFonts w:eastAsia="Batang" w:cs="FrankRuehl"/>
          <w:sz w:val="21"/>
          <w:szCs w:val="21"/>
        </w:rPr>
      </w:pPr>
    </w:p>
    <w:p w:rsidR="0050443B" w:rsidRPr="0027223B" w:rsidRDefault="00D8784F" w:rsidP="0027223B">
      <w:pPr>
        <w:spacing w:after="0" w:line="240" w:lineRule="auto"/>
        <w:ind w:left="-360"/>
        <w:rPr>
          <w:rFonts w:eastAsia="Batang" w:cs="FrankRuehl"/>
          <w:sz w:val="21"/>
          <w:szCs w:val="21"/>
        </w:rPr>
      </w:pPr>
      <w:r w:rsidRPr="0027223B">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 xml:space="preserve">The Clerk confirmed that the </w:t>
      </w:r>
      <w:r w:rsidR="00D70007">
        <w:rPr>
          <w:rFonts w:eastAsia="Batang" w:cs="FrankRuehl"/>
          <w:sz w:val="21"/>
          <w:szCs w:val="21"/>
        </w:rPr>
        <w:t xml:space="preserve">public hearing was properly noticed and </w:t>
      </w:r>
      <w:r w:rsidRPr="00A356E9">
        <w:rPr>
          <w:rFonts w:eastAsia="Batang" w:cs="FrankRuehl"/>
          <w:sz w:val="21"/>
          <w:szCs w:val="21"/>
        </w:rPr>
        <w:t>posted</w:t>
      </w:r>
      <w:r w:rsidR="00D70007">
        <w:rPr>
          <w:rFonts w:eastAsia="Batang" w:cs="FrankRuehl"/>
          <w:sz w:val="21"/>
          <w:szCs w:val="21"/>
        </w:rPr>
        <w:t xml:space="preserve"> timely</w:t>
      </w:r>
      <w:r w:rsidRPr="00A356E9">
        <w:rPr>
          <w:rFonts w:eastAsia="Batang" w:cs="FrankRuehl"/>
          <w:sz w:val="21"/>
          <w:szCs w:val="21"/>
        </w:rPr>
        <w:t xml:space="preserve"> at town hall and on the Town website</w:t>
      </w:r>
      <w:r w:rsidR="00D70007">
        <w:rPr>
          <w:rFonts w:eastAsia="Batang" w:cs="FrankRuehl"/>
          <w:sz w:val="21"/>
          <w:szCs w:val="21"/>
        </w:rPr>
        <w:t>.  The agenda for the March 4, 2019 Plan Commission meeting was not posted timely due to an administrative error.  The Public Hearing on the three rezone applications will occur as scheduled</w:t>
      </w:r>
      <w:r w:rsidRPr="00A356E9">
        <w:rPr>
          <w:rFonts w:eastAsia="Batang" w:cs="FrankRuehl"/>
          <w:sz w:val="21"/>
          <w:szCs w:val="21"/>
        </w:rPr>
        <w:t xml:space="preserve"> and the </w:t>
      </w:r>
      <w:r w:rsidR="00D70007">
        <w:rPr>
          <w:rFonts w:eastAsia="Batang" w:cs="FrankRuehl"/>
          <w:sz w:val="21"/>
          <w:szCs w:val="21"/>
        </w:rPr>
        <w:t>March 4</w:t>
      </w:r>
      <w:r w:rsidR="00D70007" w:rsidRPr="00D70007">
        <w:rPr>
          <w:rFonts w:eastAsia="Batang" w:cs="FrankRuehl"/>
          <w:sz w:val="21"/>
          <w:szCs w:val="21"/>
          <w:vertAlign w:val="superscript"/>
        </w:rPr>
        <w:t>th</w:t>
      </w:r>
      <w:r w:rsidR="00D70007">
        <w:rPr>
          <w:rFonts w:eastAsia="Batang" w:cs="FrankRuehl"/>
          <w:sz w:val="21"/>
          <w:szCs w:val="21"/>
        </w:rPr>
        <w:t xml:space="preserve"> Plan Commission </w:t>
      </w:r>
      <w:r w:rsidRPr="00A356E9">
        <w:rPr>
          <w:rFonts w:eastAsia="Batang" w:cs="FrankRuehl"/>
          <w:sz w:val="21"/>
          <w:szCs w:val="21"/>
        </w:rPr>
        <w:t xml:space="preserve">meeting </w:t>
      </w:r>
      <w:r w:rsidR="00D70007">
        <w:rPr>
          <w:rFonts w:eastAsia="Batang" w:cs="FrankRuehl"/>
          <w:sz w:val="21"/>
          <w:szCs w:val="21"/>
        </w:rPr>
        <w:t xml:space="preserve">will be rescheduled.  As a result, no </w:t>
      </w:r>
      <w:r w:rsidR="000D7BEC">
        <w:rPr>
          <w:rFonts w:eastAsia="Batang" w:cs="FrankRuehl"/>
          <w:sz w:val="21"/>
          <w:szCs w:val="21"/>
        </w:rPr>
        <w:t>action may be taken by the Plan Commission</w:t>
      </w:r>
      <w:r w:rsidR="008F439B">
        <w:rPr>
          <w:rFonts w:eastAsia="Batang" w:cs="FrankRuehl"/>
          <w:sz w:val="21"/>
          <w:szCs w:val="21"/>
        </w:rPr>
        <w:t xml:space="preserve"> tonight after the public hearing</w:t>
      </w:r>
      <w:r w:rsidR="000D7BEC">
        <w:rPr>
          <w:rFonts w:eastAsia="Batang" w:cs="FrankRuehl"/>
          <w:sz w:val="21"/>
          <w:szCs w:val="21"/>
        </w:rPr>
        <w:t>.</w:t>
      </w:r>
    </w:p>
    <w:p w:rsidR="0066249A" w:rsidRPr="00A356E9" w:rsidRDefault="0066249A" w:rsidP="0066249A">
      <w:pPr>
        <w:pStyle w:val="ListParagraph"/>
        <w:spacing w:after="0" w:line="240" w:lineRule="auto"/>
        <w:ind w:left="0"/>
        <w:rPr>
          <w:rFonts w:eastAsia="Batang" w:cs="FrankRuehl"/>
          <w:sz w:val="21"/>
          <w:szCs w:val="21"/>
        </w:rPr>
      </w:pPr>
    </w:p>
    <w:p w:rsidR="00E40BC9" w:rsidRPr="0027223B" w:rsidRDefault="00E40BC9" w:rsidP="0027223B">
      <w:pPr>
        <w:spacing w:after="0" w:line="240" w:lineRule="auto"/>
        <w:ind w:left="-360"/>
        <w:rPr>
          <w:rFonts w:eastAsia="Batang" w:cs="FrankRuehl"/>
          <w:sz w:val="21"/>
          <w:szCs w:val="21"/>
        </w:rPr>
      </w:pPr>
      <w:r w:rsidRPr="0027223B">
        <w:rPr>
          <w:rFonts w:eastAsia="Batang" w:cs="FrankRuehl"/>
          <w:sz w:val="21"/>
          <w:szCs w:val="21"/>
        </w:rPr>
        <w:t>PUBLIC COMMENT TIME</w:t>
      </w:r>
    </w:p>
    <w:p w:rsidR="0027223B" w:rsidRPr="00A356E9" w:rsidRDefault="0027223B" w:rsidP="0027223B">
      <w:pPr>
        <w:pStyle w:val="ListParagraph"/>
        <w:spacing w:after="0" w:line="240" w:lineRule="auto"/>
        <w:ind w:left="0"/>
        <w:rPr>
          <w:rFonts w:eastAsia="Batang" w:cs="FrankRuehl"/>
          <w:sz w:val="21"/>
          <w:szCs w:val="21"/>
        </w:rPr>
      </w:pPr>
      <w:r>
        <w:rPr>
          <w:rFonts w:eastAsia="Batang" w:cs="FrankRuehl"/>
          <w:sz w:val="21"/>
          <w:szCs w:val="21"/>
        </w:rPr>
        <w:t xml:space="preserve">Resident Sabrina </w:t>
      </w:r>
      <w:proofErr w:type="spellStart"/>
      <w:r>
        <w:rPr>
          <w:rFonts w:eastAsia="Batang" w:cs="FrankRuehl"/>
          <w:sz w:val="21"/>
          <w:szCs w:val="21"/>
        </w:rPr>
        <w:t>Butteris</w:t>
      </w:r>
      <w:proofErr w:type="spellEnd"/>
      <w:r>
        <w:rPr>
          <w:rFonts w:eastAsia="Batang" w:cs="FrankRuehl"/>
          <w:sz w:val="21"/>
          <w:szCs w:val="21"/>
        </w:rPr>
        <w:t xml:space="preserve"> wanted the opinion of the Plan Commission on the </w:t>
      </w:r>
      <w:proofErr w:type="spellStart"/>
      <w:r>
        <w:rPr>
          <w:rFonts w:eastAsia="Batang" w:cs="FrankRuehl"/>
          <w:sz w:val="21"/>
          <w:szCs w:val="21"/>
        </w:rPr>
        <w:t>Butteris</w:t>
      </w:r>
      <w:proofErr w:type="spellEnd"/>
      <w:r>
        <w:rPr>
          <w:rFonts w:eastAsia="Batang" w:cs="FrankRuehl"/>
          <w:sz w:val="21"/>
          <w:szCs w:val="21"/>
        </w:rPr>
        <w:t xml:space="preserve">’ ongoing plans to purchase property from </w:t>
      </w:r>
      <w:proofErr w:type="spellStart"/>
      <w:r>
        <w:rPr>
          <w:rFonts w:eastAsia="Batang" w:cs="FrankRuehl"/>
          <w:sz w:val="21"/>
          <w:szCs w:val="21"/>
        </w:rPr>
        <w:t>Brabender</w:t>
      </w:r>
      <w:proofErr w:type="spellEnd"/>
      <w:r>
        <w:rPr>
          <w:rFonts w:eastAsia="Batang" w:cs="FrankRuehl"/>
          <w:sz w:val="21"/>
          <w:szCs w:val="21"/>
        </w:rPr>
        <w:t xml:space="preserve"> Trust on County Highway K, adjacent to the Ayers’ property the Plan Commission just toured during their Feb. 2</w:t>
      </w:r>
      <w:r w:rsidRPr="0027223B">
        <w:rPr>
          <w:rFonts w:eastAsia="Batang" w:cs="FrankRuehl"/>
          <w:sz w:val="21"/>
          <w:szCs w:val="21"/>
          <w:vertAlign w:val="superscript"/>
        </w:rPr>
        <w:t>nd</w:t>
      </w:r>
      <w:r>
        <w:rPr>
          <w:rFonts w:eastAsia="Batang" w:cs="FrankRuehl"/>
          <w:sz w:val="21"/>
          <w:szCs w:val="21"/>
        </w:rPr>
        <w:t xml:space="preserve"> site visit.  The </w:t>
      </w:r>
      <w:proofErr w:type="spellStart"/>
      <w:r>
        <w:rPr>
          <w:rFonts w:eastAsia="Batang" w:cs="FrankRuehl"/>
          <w:sz w:val="21"/>
          <w:szCs w:val="21"/>
        </w:rPr>
        <w:t>Butterises</w:t>
      </w:r>
      <w:proofErr w:type="spellEnd"/>
      <w:r>
        <w:rPr>
          <w:rFonts w:eastAsia="Batang" w:cs="FrankRuehl"/>
          <w:sz w:val="21"/>
          <w:szCs w:val="21"/>
        </w:rPr>
        <w:t xml:space="preserve"> are in discussion with the </w:t>
      </w:r>
      <w:proofErr w:type="spellStart"/>
      <w:r>
        <w:rPr>
          <w:rFonts w:eastAsia="Batang" w:cs="FrankRuehl"/>
          <w:sz w:val="21"/>
          <w:szCs w:val="21"/>
        </w:rPr>
        <w:t>Ayerses</w:t>
      </w:r>
      <w:proofErr w:type="spellEnd"/>
      <w:r>
        <w:rPr>
          <w:rFonts w:eastAsia="Batang" w:cs="FrankRuehl"/>
          <w:sz w:val="21"/>
          <w:szCs w:val="21"/>
        </w:rPr>
        <w:t xml:space="preserve"> to see if arrangements can be made for the </w:t>
      </w:r>
      <w:proofErr w:type="spellStart"/>
      <w:r>
        <w:rPr>
          <w:rFonts w:eastAsia="Batang" w:cs="FrankRuehl"/>
          <w:sz w:val="21"/>
          <w:szCs w:val="21"/>
        </w:rPr>
        <w:t>Ayerses</w:t>
      </w:r>
      <w:proofErr w:type="spellEnd"/>
      <w:r>
        <w:rPr>
          <w:rFonts w:eastAsia="Batang" w:cs="FrankRuehl"/>
          <w:sz w:val="21"/>
          <w:szCs w:val="21"/>
        </w:rPr>
        <w:t xml:space="preserve"> to purchase some of the prospective property to enlarge their building and access sites. </w:t>
      </w:r>
    </w:p>
    <w:p w:rsidR="00E40BC9" w:rsidRDefault="00E40BC9" w:rsidP="00E40BC9">
      <w:pPr>
        <w:pStyle w:val="ListParagraph"/>
        <w:spacing w:after="200" w:line="240" w:lineRule="auto"/>
        <w:ind w:left="0"/>
        <w:rPr>
          <w:rFonts w:eastAsia="Batang" w:cs="FrankRuehl"/>
          <w:sz w:val="21"/>
          <w:szCs w:val="21"/>
        </w:rPr>
      </w:pPr>
    </w:p>
    <w:p w:rsidR="0027223B" w:rsidRPr="0027223B" w:rsidRDefault="0027223B" w:rsidP="0027223B">
      <w:pPr>
        <w:pStyle w:val="ListParagraph"/>
        <w:spacing w:after="200" w:line="240" w:lineRule="auto"/>
        <w:ind w:left="-360"/>
        <w:rPr>
          <w:rFonts w:eastAsia="Batang" w:cs="FrankRuehl"/>
          <w:sz w:val="21"/>
          <w:szCs w:val="21"/>
        </w:rPr>
      </w:pPr>
      <w:r w:rsidRPr="0027223B">
        <w:rPr>
          <w:rFonts w:eastAsia="Batang" w:cs="FrankRuehl"/>
          <w:sz w:val="21"/>
          <w:szCs w:val="21"/>
        </w:rPr>
        <w:t xml:space="preserve">REZONES:        </w:t>
      </w:r>
    </w:p>
    <w:p w:rsidR="0027223B" w:rsidRDefault="0027223B" w:rsidP="00DD47A5">
      <w:pPr>
        <w:pStyle w:val="ListParagraph"/>
        <w:numPr>
          <w:ilvl w:val="0"/>
          <w:numId w:val="13"/>
        </w:numPr>
        <w:spacing w:after="200" w:line="240" w:lineRule="auto"/>
        <w:ind w:left="0"/>
        <w:rPr>
          <w:rFonts w:eastAsia="Batang" w:cs="FrankRuehl"/>
          <w:sz w:val="21"/>
          <w:szCs w:val="21"/>
        </w:rPr>
      </w:pPr>
      <w:r w:rsidRPr="0027223B">
        <w:rPr>
          <w:rFonts w:eastAsia="Batang" w:cs="FrankRuehl"/>
          <w:sz w:val="21"/>
          <w:szCs w:val="21"/>
        </w:rPr>
        <w:t>HERMSEN, PARCEL 0808-212-9200-0 (APPROX. 7416 RILES RD.); 5.93 ACRES FROM A2 TO SFR</w:t>
      </w:r>
    </w:p>
    <w:p w:rsidR="00DD47A5" w:rsidRDefault="00DD47A5" w:rsidP="00DD47A5">
      <w:pPr>
        <w:pStyle w:val="ListParagraph"/>
        <w:spacing w:after="200" w:line="240" w:lineRule="auto"/>
        <w:ind w:left="0"/>
        <w:rPr>
          <w:rFonts w:eastAsia="Batang" w:cs="FrankRuehl"/>
          <w:sz w:val="21"/>
          <w:szCs w:val="21"/>
        </w:rPr>
      </w:pPr>
      <w:r>
        <w:rPr>
          <w:rFonts w:eastAsia="Batang" w:cs="FrankRuehl"/>
          <w:sz w:val="21"/>
          <w:szCs w:val="21"/>
        </w:rPr>
        <w:t xml:space="preserve">The </w:t>
      </w:r>
      <w:proofErr w:type="spellStart"/>
      <w:r>
        <w:rPr>
          <w:rFonts w:eastAsia="Batang" w:cs="FrankRuehl"/>
          <w:sz w:val="21"/>
          <w:szCs w:val="21"/>
        </w:rPr>
        <w:t>Hermse</w:t>
      </w:r>
      <w:r w:rsidR="00087279">
        <w:rPr>
          <w:rFonts w:eastAsia="Batang" w:cs="FrankRuehl"/>
          <w:sz w:val="21"/>
          <w:szCs w:val="21"/>
        </w:rPr>
        <w:t>n</w:t>
      </w:r>
      <w:r>
        <w:rPr>
          <w:rFonts w:eastAsia="Batang" w:cs="FrankRuehl"/>
          <w:sz w:val="21"/>
          <w:szCs w:val="21"/>
        </w:rPr>
        <w:t>s</w:t>
      </w:r>
      <w:proofErr w:type="spellEnd"/>
      <w:r>
        <w:rPr>
          <w:rFonts w:eastAsia="Batang" w:cs="FrankRuehl"/>
          <w:sz w:val="21"/>
          <w:szCs w:val="21"/>
        </w:rPr>
        <w:t xml:space="preserve"> would like to include an attached wor</w:t>
      </w:r>
      <w:r w:rsidR="008F439B">
        <w:rPr>
          <w:rFonts w:eastAsia="Batang" w:cs="FrankRuehl"/>
          <w:sz w:val="21"/>
          <w:szCs w:val="21"/>
        </w:rPr>
        <w:t xml:space="preserve">kshop/studio with a guest suite, which is permitted under Town zoning.  The Plan Commission and Town Board have </w:t>
      </w:r>
      <w:r w:rsidR="00DA3A89">
        <w:rPr>
          <w:rFonts w:eastAsia="Batang" w:cs="FrankRuehl"/>
          <w:sz w:val="21"/>
          <w:szCs w:val="21"/>
        </w:rPr>
        <w:t xml:space="preserve">actively discouraged and not allowed these types of living situations in the past.  A discussion ensued as to dimensions, locations, attachment status and development rights required in these situations.  This item will be discussed at the Opt </w:t>
      </w:r>
      <w:proofErr w:type="gramStart"/>
      <w:r w:rsidR="00DA3A89">
        <w:rPr>
          <w:rFonts w:eastAsia="Batang" w:cs="FrankRuehl"/>
          <w:sz w:val="21"/>
          <w:szCs w:val="21"/>
        </w:rPr>
        <w:t>Out</w:t>
      </w:r>
      <w:proofErr w:type="gramEnd"/>
      <w:r w:rsidR="00DA3A89">
        <w:rPr>
          <w:rFonts w:eastAsia="Batang" w:cs="FrankRuehl"/>
          <w:sz w:val="21"/>
          <w:szCs w:val="21"/>
        </w:rPr>
        <w:t xml:space="preserve"> Towns Zoning meeting Wednesday, March 6</w:t>
      </w:r>
      <w:r w:rsidR="00DA3A89" w:rsidRPr="00DA3A89">
        <w:rPr>
          <w:rFonts w:eastAsia="Batang" w:cs="FrankRuehl"/>
          <w:sz w:val="21"/>
          <w:szCs w:val="21"/>
          <w:vertAlign w:val="superscript"/>
        </w:rPr>
        <w:t>th</w:t>
      </w:r>
      <w:r w:rsidR="00DA3A89">
        <w:rPr>
          <w:rFonts w:eastAsia="Batang" w:cs="FrankRuehl"/>
          <w:sz w:val="21"/>
          <w:szCs w:val="21"/>
        </w:rPr>
        <w:t>; Sup. Pulvermacher will report back to the Plan Commission</w:t>
      </w:r>
      <w:r w:rsidR="00534B9D">
        <w:rPr>
          <w:rFonts w:eastAsia="Batang" w:cs="FrankRuehl"/>
          <w:sz w:val="21"/>
          <w:szCs w:val="21"/>
        </w:rPr>
        <w:t xml:space="preserve"> on the outcome of that meeting.</w:t>
      </w:r>
    </w:p>
    <w:p w:rsidR="001070DF" w:rsidRDefault="0027223B" w:rsidP="00DD47A5">
      <w:pPr>
        <w:pStyle w:val="ListParagraph"/>
        <w:numPr>
          <w:ilvl w:val="0"/>
          <w:numId w:val="13"/>
        </w:numPr>
        <w:spacing w:after="200" w:line="240" w:lineRule="auto"/>
        <w:ind w:left="0"/>
        <w:rPr>
          <w:rFonts w:eastAsia="Batang" w:cs="FrankRuehl"/>
          <w:sz w:val="21"/>
          <w:szCs w:val="21"/>
        </w:rPr>
      </w:pPr>
      <w:r w:rsidRPr="0027223B">
        <w:rPr>
          <w:rFonts w:eastAsia="Batang" w:cs="FrankRuehl"/>
          <w:sz w:val="21"/>
          <w:szCs w:val="21"/>
        </w:rPr>
        <w:t>REZONE &amp; CSM:  SUKOWATEY, PARCEL 0808-121-8501-0 (6446 HWY. 19); 19.35 ACRES FROM A-1EX TO AG</w:t>
      </w:r>
      <w:r w:rsidR="001070DF">
        <w:rPr>
          <w:rFonts w:eastAsia="Batang" w:cs="FrankRuehl"/>
          <w:sz w:val="21"/>
          <w:szCs w:val="21"/>
        </w:rPr>
        <w:t xml:space="preserve"> &amp; 5.01 ACRES FROM A-1EX TO RUC.</w:t>
      </w:r>
    </w:p>
    <w:p w:rsidR="000429C1" w:rsidRDefault="000429C1" w:rsidP="000429C1">
      <w:pPr>
        <w:pStyle w:val="ListParagraph"/>
        <w:spacing w:after="200" w:line="240" w:lineRule="auto"/>
        <w:ind w:left="0"/>
        <w:rPr>
          <w:rFonts w:eastAsia="Batang" w:cs="FrankRuehl"/>
          <w:sz w:val="21"/>
          <w:szCs w:val="21"/>
        </w:rPr>
      </w:pPr>
      <w:r>
        <w:rPr>
          <w:rFonts w:eastAsia="Batang" w:cs="FrankRuehl"/>
          <w:sz w:val="21"/>
          <w:szCs w:val="21"/>
        </w:rPr>
        <w:t xml:space="preserve">Mr. </w:t>
      </w:r>
      <w:proofErr w:type="spellStart"/>
      <w:r>
        <w:rPr>
          <w:rFonts w:eastAsia="Batang" w:cs="FrankRuehl"/>
          <w:sz w:val="21"/>
          <w:szCs w:val="21"/>
        </w:rPr>
        <w:t>Sukowatey</w:t>
      </w:r>
      <w:proofErr w:type="spellEnd"/>
      <w:r>
        <w:rPr>
          <w:rFonts w:eastAsia="Batang" w:cs="FrankRuehl"/>
          <w:sz w:val="21"/>
          <w:szCs w:val="21"/>
        </w:rPr>
        <w:t xml:space="preserve"> is selling the majority of the land </w:t>
      </w:r>
      <w:r w:rsidR="00FA55BB">
        <w:rPr>
          <w:rFonts w:eastAsia="Batang" w:cs="FrankRuehl"/>
          <w:sz w:val="21"/>
          <w:szCs w:val="21"/>
        </w:rPr>
        <w:t xml:space="preserve">to an adjoining farmer and separating off the farm house and buildings.  Commissioners advised Mr. </w:t>
      </w:r>
      <w:proofErr w:type="spellStart"/>
      <w:r w:rsidR="00FA55BB">
        <w:rPr>
          <w:rFonts w:eastAsia="Batang" w:cs="FrankRuehl"/>
          <w:sz w:val="21"/>
          <w:szCs w:val="21"/>
        </w:rPr>
        <w:t>Sukowatey</w:t>
      </w:r>
      <w:proofErr w:type="spellEnd"/>
      <w:r w:rsidR="00FA55BB">
        <w:rPr>
          <w:rFonts w:eastAsia="Batang" w:cs="FrankRuehl"/>
          <w:sz w:val="21"/>
          <w:szCs w:val="21"/>
        </w:rPr>
        <w:t xml:space="preserve"> to review the existing easement and make any necessary updates to reflect the changing ownership of the parcels regarding use and maintenance of the easement.  Commissioners questioned the requested zoning change to RUC and decided EA was more appropriate zoning for both parcels.</w:t>
      </w:r>
    </w:p>
    <w:p w:rsidR="0027223B" w:rsidRPr="001070DF" w:rsidRDefault="0027223B" w:rsidP="00DD47A5">
      <w:pPr>
        <w:pStyle w:val="ListParagraph"/>
        <w:numPr>
          <w:ilvl w:val="0"/>
          <w:numId w:val="13"/>
        </w:numPr>
        <w:spacing w:after="200" w:line="240" w:lineRule="auto"/>
        <w:ind w:left="0"/>
        <w:rPr>
          <w:rFonts w:eastAsia="Batang" w:cs="FrankRuehl"/>
          <w:sz w:val="21"/>
          <w:szCs w:val="21"/>
        </w:rPr>
      </w:pPr>
      <w:r w:rsidRPr="001070DF">
        <w:rPr>
          <w:rFonts w:eastAsia="Batang" w:cs="FrankRuehl"/>
          <w:sz w:val="21"/>
          <w:szCs w:val="21"/>
        </w:rPr>
        <w:t xml:space="preserve">REZONE &amp; PRELIMINARY PLAT: HWY. 12 &amp; 19, PARCEL 0808-064-8200-4; 37.2 ACRES FROM A-1EX TO SFR, COM AND NBR ZONING  </w:t>
      </w:r>
    </w:p>
    <w:p w:rsidR="0027223B" w:rsidRDefault="005515A2" w:rsidP="00E40BC9">
      <w:pPr>
        <w:pStyle w:val="ListParagraph"/>
        <w:spacing w:after="200" w:line="240" w:lineRule="auto"/>
        <w:ind w:left="0"/>
        <w:rPr>
          <w:rFonts w:eastAsia="Batang" w:cs="FrankRuehl"/>
          <w:sz w:val="21"/>
          <w:szCs w:val="21"/>
        </w:rPr>
      </w:pPr>
      <w:r>
        <w:rPr>
          <w:rFonts w:eastAsia="Batang" w:cs="FrankRuehl"/>
          <w:sz w:val="21"/>
          <w:szCs w:val="21"/>
        </w:rPr>
        <w:t xml:space="preserve">Adam Carrico of Carrico Engineering addressed the Commission and attendees on behalf of the applicant, explaining they were requesting to rezone the 10 residential lots to SFR and the two </w:t>
      </w:r>
      <w:proofErr w:type="spellStart"/>
      <w:r>
        <w:rPr>
          <w:rFonts w:eastAsia="Batang" w:cs="FrankRuehl"/>
          <w:sz w:val="21"/>
          <w:szCs w:val="21"/>
        </w:rPr>
        <w:t>outlots</w:t>
      </w:r>
      <w:proofErr w:type="spellEnd"/>
      <w:r>
        <w:rPr>
          <w:rFonts w:eastAsia="Batang" w:cs="FrankRuehl"/>
          <w:sz w:val="21"/>
          <w:szCs w:val="21"/>
        </w:rPr>
        <w:t xml:space="preserve"> to NBR; they are still working with the DOT on access for the proposed commercial lots.  Town Planner Mark Roffers provided a synopsis of the development project up to this point, and reviewed the February 26</w:t>
      </w:r>
      <w:r w:rsidRPr="005515A2">
        <w:rPr>
          <w:rFonts w:eastAsia="Batang" w:cs="FrankRuehl"/>
          <w:sz w:val="21"/>
          <w:szCs w:val="21"/>
          <w:vertAlign w:val="superscript"/>
        </w:rPr>
        <w:t>th</w:t>
      </w:r>
      <w:r>
        <w:rPr>
          <w:rFonts w:eastAsia="Batang" w:cs="FrankRuehl"/>
          <w:sz w:val="21"/>
          <w:szCs w:val="21"/>
        </w:rPr>
        <w:t xml:space="preserve"> letter sent</w:t>
      </w:r>
      <w:r w:rsidR="006347D4">
        <w:rPr>
          <w:rFonts w:eastAsia="Batang" w:cs="FrankRuehl"/>
          <w:sz w:val="21"/>
          <w:szCs w:val="21"/>
        </w:rPr>
        <w:t xml:space="preserve"> from Town engineer MSA,</w:t>
      </w:r>
      <w:r>
        <w:rPr>
          <w:rFonts w:eastAsia="Batang" w:cs="FrankRuehl"/>
          <w:sz w:val="21"/>
          <w:szCs w:val="21"/>
        </w:rPr>
        <w:t xml:space="preserve"> to the applicant, Mr. Duane Wagner, which detailed concerns of Town professionals related to the preliminary plat submission, as well as outstanding items that were still needed from the applicant.  Topics included in the letter </w:t>
      </w:r>
      <w:r w:rsidR="00AF4D04">
        <w:rPr>
          <w:rFonts w:eastAsia="Batang" w:cs="FrankRuehl"/>
          <w:sz w:val="21"/>
          <w:szCs w:val="21"/>
        </w:rPr>
        <w:t>were as follows</w:t>
      </w:r>
      <w:r>
        <w:rPr>
          <w:rFonts w:eastAsia="Batang" w:cs="FrankRuehl"/>
          <w:sz w:val="21"/>
          <w:szCs w:val="21"/>
        </w:rPr>
        <w:t>:  Commercial lots access/</w:t>
      </w:r>
      <w:proofErr w:type="spellStart"/>
      <w:r>
        <w:rPr>
          <w:rFonts w:eastAsia="Batang" w:cs="FrankRuehl"/>
          <w:sz w:val="21"/>
          <w:szCs w:val="21"/>
        </w:rPr>
        <w:t>WisDOT</w:t>
      </w:r>
      <w:proofErr w:type="spellEnd"/>
      <w:r>
        <w:rPr>
          <w:rFonts w:eastAsia="Batang" w:cs="FrankRuehl"/>
          <w:sz w:val="21"/>
          <w:szCs w:val="21"/>
        </w:rPr>
        <w:t xml:space="preserve"> review; Dane County Floodplain and </w:t>
      </w:r>
      <w:proofErr w:type="spellStart"/>
      <w:r>
        <w:rPr>
          <w:rFonts w:eastAsia="Batang" w:cs="FrankRuehl"/>
          <w:sz w:val="21"/>
          <w:szCs w:val="21"/>
        </w:rPr>
        <w:t>Shoreland</w:t>
      </w:r>
      <w:proofErr w:type="spellEnd"/>
      <w:r>
        <w:rPr>
          <w:rFonts w:eastAsia="Batang" w:cs="FrankRuehl"/>
          <w:sz w:val="21"/>
          <w:szCs w:val="21"/>
        </w:rPr>
        <w:t xml:space="preserve"> Zoning</w:t>
      </w:r>
      <w:r w:rsidR="005D7866">
        <w:rPr>
          <w:rFonts w:eastAsia="Batang" w:cs="FrankRuehl"/>
          <w:sz w:val="21"/>
          <w:szCs w:val="21"/>
        </w:rPr>
        <w:t>; Stormwater</w:t>
      </w:r>
      <w:r w:rsidR="00E179D1">
        <w:rPr>
          <w:rFonts w:eastAsia="Batang" w:cs="FrankRuehl"/>
          <w:sz w:val="21"/>
          <w:szCs w:val="21"/>
        </w:rPr>
        <w:t>;</w:t>
      </w:r>
      <w:r w:rsidR="005D7866">
        <w:rPr>
          <w:rFonts w:eastAsia="Batang" w:cs="FrankRuehl"/>
          <w:sz w:val="21"/>
          <w:szCs w:val="21"/>
        </w:rPr>
        <w:t xml:space="preserve"> Land Ownership</w:t>
      </w:r>
      <w:r w:rsidR="00E179D1">
        <w:rPr>
          <w:rFonts w:eastAsia="Batang" w:cs="FrankRuehl"/>
          <w:sz w:val="21"/>
          <w:szCs w:val="21"/>
        </w:rPr>
        <w:t>;</w:t>
      </w:r>
      <w:r w:rsidR="005D7866">
        <w:rPr>
          <w:rFonts w:eastAsia="Batang" w:cs="FrankRuehl"/>
          <w:sz w:val="21"/>
          <w:szCs w:val="21"/>
        </w:rPr>
        <w:t xml:space="preserve"> Deed Covenants and Restrictions; Soi</w:t>
      </w:r>
      <w:r w:rsidR="00E179D1">
        <w:rPr>
          <w:rFonts w:eastAsia="Batang" w:cs="FrankRuehl"/>
          <w:sz w:val="21"/>
          <w:szCs w:val="21"/>
        </w:rPr>
        <w:t xml:space="preserve">l Borings (for septic systems); </w:t>
      </w:r>
      <w:proofErr w:type="spellStart"/>
      <w:r w:rsidR="00E179D1">
        <w:rPr>
          <w:rFonts w:eastAsia="Batang" w:cs="FrankRuehl"/>
          <w:sz w:val="21"/>
          <w:szCs w:val="21"/>
        </w:rPr>
        <w:t>Outlot</w:t>
      </w:r>
      <w:proofErr w:type="spellEnd"/>
      <w:r w:rsidR="00E179D1">
        <w:rPr>
          <w:rFonts w:eastAsia="Batang" w:cs="FrankRuehl"/>
          <w:sz w:val="21"/>
          <w:szCs w:val="21"/>
        </w:rPr>
        <w:t xml:space="preserve"> ownership/utilization/landscaping; and Transfer of Development Rights. </w:t>
      </w:r>
      <w:r w:rsidR="00E179D1" w:rsidRPr="00E179D1">
        <w:rPr>
          <w:rFonts w:eastAsia="Batang" w:cs="FrankRuehl"/>
          <w:sz w:val="21"/>
          <w:szCs w:val="21"/>
        </w:rPr>
        <w:t>Town professionals advised the Plan Commi</w:t>
      </w:r>
      <w:bookmarkStart w:id="0" w:name="_GoBack"/>
      <w:bookmarkEnd w:id="0"/>
      <w:r w:rsidR="00E179D1" w:rsidRPr="00E179D1">
        <w:rPr>
          <w:rFonts w:eastAsia="Batang" w:cs="FrankRuehl"/>
          <w:sz w:val="21"/>
          <w:szCs w:val="21"/>
        </w:rPr>
        <w:t xml:space="preserve">ssion to request a 60 day extension for the preliminary </w:t>
      </w:r>
      <w:r w:rsidR="00E179D1" w:rsidRPr="00E179D1">
        <w:rPr>
          <w:rFonts w:eastAsia="Batang" w:cs="FrankRuehl"/>
          <w:sz w:val="21"/>
          <w:szCs w:val="21"/>
        </w:rPr>
        <w:lastRenderedPageBreak/>
        <w:t xml:space="preserve">plat decision.  </w:t>
      </w:r>
      <w:r w:rsidR="006347D4">
        <w:rPr>
          <w:rFonts w:eastAsia="Batang" w:cs="FrankRuehl"/>
          <w:sz w:val="21"/>
          <w:szCs w:val="21"/>
        </w:rPr>
        <w:t xml:space="preserve">Commissioners would like to minimize the compacting of </w:t>
      </w:r>
      <w:proofErr w:type="spellStart"/>
      <w:r w:rsidR="006347D4">
        <w:rPr>
          <w:rFonts w:eastAsia="Batang" w:cs="FrankRuehl"/>
          <w:sz w:val="21"/>
          <w:szCs w:val="21"/>
        </w:rPr>
        <w:t>Outlot</w:t>
      </w:r>
      <w:proofErr w:type="spellEnd"/>
      <w:r w:rsidR="006347D4">
        <w:rPr>
          <w:rFonts w:eastAsia="Batang" w:cs="FrankRuehl"/>
          <w:sz w:val="21"/>
          <w:szCs w:val="21"/>
        </w:rPr>
        <w:t xml:space="preserve"> 1 during construction and ensure an easement to the Town for the parcel for town equipment and/or maintenance as needed.  Commissioners noted ditches must be 2’ and cannot have dog fences, irrigation systems, etc. in the right of way, and that all building openings need to be at least 2’ above the floodplain.  </w:t>
      </w:r>
      <w:r w:rsidR="00C43444">
        <w:rPr>
          <w:rFonts w:eastAsia="Batang" w:cs="FrankRuehl"/>
          <w:sz w:val="21"/>
          <w:szCs w:val="21"/>
        </w:rPr>
        <w:t xml:space="preserve">Developers indicated they are putting together a study for base flood elevations to apply with FEMA for a letter of map amendment based on their plan to use fill to shift the floodplain into open space and indicated </w:t>
      </w:r>
      <w:proofErr w:type="spellStart"/>
      <w:r w:rsidR="00C43444">
        <w:rPr>
          <w:rFonts w:eastAsia="Batang" w:cs="FrankRuehl"/>
          <w:sz w:val="21"/>
          <w:szCs w:val="21"/>
        </w:rPr>
        <w:t>Outlot</w:t>
      </w:r>
      <w:proofErr w:type="spellEnd"/>
      <w:r w:rsidR="00C43444">
        <w:rPr>
          <w:rFonts w:eastAsia="Batang" w:cs="FrankRuehl"/>
          <w:sz w:val="21"/>
          <w:szCs w:val="21"/>
        </w:rPr>
        <w:t xml:space="preserve"> 1 is intended as a stormwater reservoir solely for the residential stormwater, not for the commercial lots.</w:t>
      </w:r>
      <w:r w:rsidR="003374B4">
        <w:rPr>
          <w:rFonts w:eastAsia="Batang" w:cs="FrankRuehl"/>
          <w:sz w:val="21"/>
          <w:szCs w:val="21"/>
        </w:rPr>
        <w:t xml:space="preserve">  Soil boring locations have been staked and are awaiting ground thaw.  The Plan Commission reiterated their desire for native plantings in </w:t>
      </w:r>
      <w:proofErr w:type="gramStart"/>
      <w:r w:rsidR="003374B4">
        <w:rPr>
          <w:rFonts w:eastAsia="Batang" w:cs="FrankRuehl"/>
          <w:sz w:val="21"/>
          <w:szCs w:val="21"/>
        </w:rPr>
        <w:t xml:space="preserve">the </w:t>
      </w:r>
      <w:proofErr w:type="spellStart"/>
      <w:r w:rsidR="003374B4">
        <w:rPr>
          <w:rFonts w:eastAsia="Batang" w:cs="FrankRuehl"/>
          <w:sz w:val="21"/>
          <w:szCs w:val="21"/>
        </w:rPr>
        <w:t>outlots</w:t>
      </w:r>
      <w:proofErr w:type="spellEnd"/>
      <w:proofErr w:type="gramEnd"/>
      <w:r w:rsidR="003374B4">
        <w:rPr>
          <w:rFonts w:eastAsia="Batang" w:cs="FrankRuehl"/>
          <w:sz w:val="21"/>
          <w:szCs w:val="21"/>
        </w:rPr>
        <w:t>.  Neighbors addressed the Plan Commission with concerns about trespassing on Brandenb</w:t>
      </w:r>
      <w:r w:rsidR="00087279">
        <w:rPr>
          <w:rFonts w:eastAsia="Batang" w:cs="FrankRuehl"/>
          <w:sz w:val="21"/>
          <w:szCs w:val="21"/>
        </w:rPr>
        <w:t>u</w:t>
      </w:r>
      <w:r w:rsidR="003374B4">
        <w:rPr>
          <w:rFonts w:eastAsia="Batang" w:cs="FrankRuehl"/>
          <w:sz w:val="21"/>
          <w:szCs w:val="21"/>
        </w:rPr>
        <w:t>rg Lake; preservation of wildlife, migratory birds &amp;/or endangered species; wetland delineation and setbacks; lot size variation and justification for; and commercial lot restrictions.</w:t>
      </w:r>
      <w:r w:rsidR="00775E97">
        <w:rPr>
          <w:rFonts w:eastAsia="Batang" w:cs="FrankRuehl"/>
          <w:sz w:val="21"/>
          <w:szCs w:val="21"/>
        </w:rPr>
        <w:t xml:space="preserve">  </w:t>
      </w:r>
      <w:r w:rsidR="00CB6702">
        <w:rPr>
          <w:rFonts w:eastAsia="Batang" w:cs="FrankRuehl"/>
          <w:sz w:val="21"/>
          <w:szCs w:val="21"/>
        </w:rPr>
        <w:t xml:space="preserve">Town professionals explained </w:t>
      </w:r>
      <w:r w:rsidR="00D109B2">
        <w:rPr>
          <w:rFonts w:eastAsia="Batang" w:cs="FrankRuehl"/>
          <w:sz w:val="21"/>
          <w:szCs w:val="21"/>
        </w:rPr>
        <w:t>many</w:t>
      </w:r>
      <w:r w:rsidR="00CB6702">
        <w:rPr>
          <w:rFonts w:eastAsia="Batang" w:cs="FrankRuehl"/>
          <w:sz w:val="21"/>
          <w:szCs w:val="21"/>
        </w:rPr>
        <w:t xml:space="preserve"> of the environmental/habitat concerns will be addressed and explored in more detail as part of the permitting process with the DNR.</w:t>
      </w:r>
      <w:r w:rsidR="00D109B2">
        <w:rPr>
          <w:rFonts w:eastAsia="Batang" w:cs="FrankRuehl"/>
          <w:sz w:val="21"/>
          <w:szCs w:val="21"/>
        </w:rPr>
        <w:t xml:space="preserve">  </w:t>
      </w:r>
    </w:p>
    <w:p w:rsidR="00003562" w:rsidRPr="003D13C8" w:rsidRDefault="00003562" w:rsidP="003D13C8">
      <w:pPr>
        <w:pStyle w:val="ListParagraph"/>
        <w:ind w:left="0"/>
        <w:rPr>
          <w:rFonts w:eastAsia="Batang" w:cs="FrankRuehl"/>
          <w:sz w:val="21"/>
          <w:szCs w:val="21"/>
        </w:rPr>
      </w:pPr>
    </w:p>
    <w:p w:rsidR="00E0003E" w:rsidRPr="00A356E9" w:rsidRDefault="00D8784F" w:rsidP="001255FB">
      <w:pPr>
        <w:pStyle w:val="ListParagraph"/>
        <w:spacing w:after="0" w:line="240" w:lineRule="auto"/>
        <w:ind w:left="-360"/>
        <w:rPr>
          <w:rFonts w:eastAsia="Batang" w:cs="FrankRuehl"/>
          <w:sz w:val="21"/>
          <w:szCs w:val="21"/>
        </w:rPr>
      </w:pPr>
      <w:r w:rsidRPr="00A356E9">
        <w:rPr>
          <w:rFonts w:eastAsia="Batang" w:cs="FrankRuehl"/>
          <w:sz w:val="21"/>
          <w:szCs w:val="21"/>
        </w:rPr>
        <w:t xml:space="preserve">ADJOURN  </w:t>
      </w:r>
    </w:p>
    <w:p w:rsidR="005C1564" w:rsidRPr="001255FB" w:rsidRDefault="001255FB" w:rsidP="00657B37">
      <w:pPr>
        <w:spacing w:after="0" w:line="240" w:lineRule="auto"/>
        <w:rPr>
          <w:rFonts w:eastAsia="Batang" w:cs="FrankRuehl"/>
          <w:sz w:val="21"/>
          <w:szCs w:val="21"/>
        </w:rPr>
      </w:pPr>
      <w:r>
        <w:rPr>
          <w:rFonts w:eastAsia="Batang" w:cs="FrankRuehl"/>
          <w:sz w:val="21"/>
          <w:szCs w:val="21"/>
        </w:rPr>
        <w:t>The public hearing was adjourned at 10:36 p.m.</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23" w:rsidRDefault="00DA0E23" w:rsidP="005C1564">
      <w:pPr>
        <w:spacing w:after="0" w:line="240" w:lineRule="auto"/>
      </w:pPr>
      <w:r>
        <w:separator/>
      </w:r>
    </w:p>
  </w:endnote>
  <w:endnote w:type="continuationSeparator" w:id="0">
    <w:p w:rsidR="00DA0E23" w:rsidRDefault="00DA0E23"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FA55BB">
        <w:pPr>
          <w:pStyle w:val="Footer"/>
        </w:pPr>
        <w:r>
          <w:t>M</w:t>
        </w:r>
        <w:r w:rsidR="005C1564">
          <w:t>inutes of</w:t>
        </w:r>
        <w:r>
          <w:t xml:space="preserve"> March 4, 2019 Public Hearing(s)</w:t>
        </w:r>
        <w:r w:rsidR="005C1564">
          <w:t xml:space="preserve"> </w:t>
        </w:r>
        <w:r w:rsidR="001949C7">
          <w:t xml:space="preserve"> </w:t>
        </w:r>
        <w:r w:rsidR="005C1564">
          <w:t xml:space="preserve">        </w:t>
        </w:r>
        <w:r w:rsidR="00D91E01">
          <w:t xml:space="preserve">      </w:t>
        </w:r>
        <w:r w:rsidR="005C1564">
          <w:t xml:space="preserve">Page </w:t>
        </w:r>
        <w:r w:rsidR="005C1564">
          <w:fldChar w:fldCharType="begin"/>
        </w:r>
        <w:r w:rsidR="005C1564">
          <w:instrText xml:space="preserve"> PAGE   \* MERGEFORMAT </w:instrText>
        </w:r>
        <w:r w:rsidR="005C1564">
          <w:fldChar w:fldCharType="separate"/>
        </w:r>
        <w:r w:rsidR="00036C2B">
          <w:rPr>
            <w:noProof/>
          </w:rPr>
          <w:t>2</w:t>
        </w:r>
        <w:r w:rsidR="005C1564">
          <w:rPr>
            <w:noProof/>
          </w:rPr>
          <w:fldChar w:fldCharType="end"/>
        </w:r>
        <w:r w:rsidR="00D91E01">
          <w:rPr>
            <w:noProof/>
          </w:rPr>
          <w:t xml:space="preserve"> of </w:t>
        </w:r>
        <w:r w:rsidR="005B098C">
          <w:rPr>
            <w:noProof/>
          </w:rPr>
          <w:t>2</w:t>
        </w:r>
        <w:r w:rsidR="005C1564">
          <w:rPr>
            <w:noProof/>
          </w:rPr>
          <w:t xml:space="preserve">   </w:t>
        </w:r>
        <w:r w:rsidR="00036C2B">
          <w:rPr>
            <w:noProof/>
          </w:rPr>
          <w:t xml:space="preserve">                    Approved April 8, 2019</w:t>
        </w:r>
        <w:r w:rsidR="005C1564">
          <w:rPr>
            <w:noProof/>
          </w:rPr>
          <w:t xml:space="preserve">             </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23" w:rsidRDefault="00DA0E23" w:rsidP="005C1564">
      <w:pPr>
        <w:spacing w:after="0" w:line="240" w:lineRule="auto"/>
      </w:pPr>
      <w:r>
        <w:separator/>
      </w:r>
    </w:p>
  </w:footnote>
  <w:footnote w:type="continuationSeparator" w:id="0">
    <w:p w:rsidR="00DA0E23" w:rsidRDefault="00DA0E23"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C550C"/>
    <w:multiLevelType w:val="hybridMultilevel"/>
    <w:tmpl w:val="5F6AC1A6"/>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C7832"/>
    <w:multiLevelType w:val="hybridMultilevel"/>
    <w:tmpl w:val="CA0A6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2"/>
  </w:num>
  <w:num w:numId="5">
    <w:abstractNumId w:val="0"/>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3"/>
    <w:rsid w:val="00003562"/>
    <w:rsid w:val="000067B0"/>
    <w:rsid w:val="00036C2B"/>
    <w:rsid w:val="000429C1"/>
    <w:rsid w:val="0007187A"/>
    <w:rsid w:val="000867DC"/>
    <w:rsid w:val="00087279"/>
    <w:rsid w:val="00093725"/>
    <w:rsid w:val="000C1039"/>
    <w:rsid w:val="000D7BEC"/>
    <w:rsid w:val="000F3D3F"/>
    <w:rsid w:val="001070DF"/>
    <w:rsid w:val="001255FB"/>
    <w:rsid w:val="00143DED"/>
    <w:rsid w:val="00166043"/>
    <w:rsid w:val="001814A6"/>
    <w:rsid w:val="001949C7"/>
    <w:rsid w:val="001D3D7C"/>
    <w:rsid w:val="00244EDB"/>
    <w:rsid w:val="0027223B"/>
    <w:rsid w:val="00305340"/>
    <w:rsid w:val="00326D2B"/>
    <w:rsid w:val="003374B4"/>
    <w:rsid w:val="00385948"/>
    <w:rsid w:val="003D13C8"/>
    <w:rsid w:val="003D47BD"/>
    <w:rsid w:val="003F2262"/>
    <w:rsid w:val="00400159"/>
    <w:rsid w:val="00410365"/>
    <w:rsid w:val="00412563"/>
    <w:rsid w:val="00460375"/>
    <w:rsid w:val="00490ECF"/>
    <w:rsid w:val="004E7CB5"/>
    <w:rsid w:val="004F7619"/>
    <w:rsid w:val="0050443B"/>
    <w:rsid w:val="00534B9D"/>
    <w:rsid w:val="005515A2"/>
    <w:rsid w:val="00556939"/>
    <w:rsid w:val="00577B9F"/>
    <w:rsid w:val="00582FDE"/>
    <w:rsid w:val="005B098C"/>
    <w:rsid w:val="005B5B0E"/>
    <w:rsid w:val="005C1564"/>
    <w:rsid w:val="005C5B40"/>
    <w:rsid w:val="005D7866"/>
    <w:rsid w:val="006347D4"/>
    <w:rsid w:val="00635049"/>
    <w:rsid w:val="00657B37"/>
    <w:rsid w:val="00660A8A"/>
    <w:rsid w:val="0066249A"/>
    <w:rsid w:val="0066256E"/>
    <w:rsid w:val="0068548A"/>
    <w:rsid w:val="006D066B"/>
    <w:rsid w:val="006F1C2A"/>
    <w:rsid w:val="00707E22"/>
    <w:rsid w:val="0072655B"/>
    <w:rsid w:val="00766DDF"/>
    <w:rsid w:val="00774A0F"/>
    <w:rsid w:val="00775E97"/>
    <w:rsid w:val="007779E5"/>
    <w:rsid w:val="0079706D"/>
    <w:rsid w:val="007B7383"/>
    <w:rsid w:val="007E0B8F"/>
    <w:rsid w:val="0083446E"/>
    <w:rsid w:val="00866D23"/>
    <w:rsid w:val="008B0116"/>
    <w:rsid w:val="008F439B"/>
    <w:rsid w:val="009174E8"/>
    <w:rsid w:val="0092719D"/>
    <w:rsid w:val="009439D4"/>
    <w:rsid w:val="00950011"/>
    <w:rsid w:val="00993389"/>
    <w:rsid w:val="009A3F6A"/>
    <w:rsid w:val="00A2763D"/>
    <w:rsid w:val="00A3516C"/>
    <w:rsid w:val="00A356E9"/>
    <w:rsid w:val="00A62F6F"/>
    <w:rsid w:val="00A64EAE"/>
    <w:rsid w:val="00A6771A"/>
    <w:rsid w:val="00A759A9"/>
    <w:rsid w:val="00A76945"/>
    <w:rsid w:val="00A96C06"/>
    <w:rsid w:val="00AB21FB"/>
    <w:rsid w:val="00AF4D04"/>
    <w:rsid w:val="00AF71BC"/>
    <w:rsid w:val="00B02B1B"/>
    <w:rsid w:val="00B10E3B"/>
    <w:rsid w:val="00B145D9"/>
    <w:rsid w:val="00B16A04"/>
    <w:rsid w:val="00B8153A"/>
    <w:rsid w:val="00B872B3"/>
    <w:rsid w:val="00C07665"/>
    <w:rsid w:val="00C11A1A"/>
    <w:rsid w:val="00C43444"/>
    <w:rsid w:val="00C74BB6"/>
    <w:rsid w:val="00C81AC6"/>
    <w:rsid w:val="00CB6702"/>
    <w:rsid w:val="00D109B2"/>
    <w:rsid w:val="00D11026"/>
    <w:rsid w:val="00D66892"/>
    <w:rsid w:val="00D70007"/>
    <w:rsid w:val="00D8784F"/>
    <w:rsid w:val="00D91E01"/>
    <w:rsid w:val="00DA0E23"/>
    <w:rsid w:val="00DA3A89"/>
    <w:rsid w:val="00DD47A5"/>
    <w:rsid w:val="00E0003E"/>
    <w:rsid w:val="00E00B7C"/>
    <w:rsid w:val="00E179D1"/>
    <w:rsid w:val="00E312EF"/>
    <w:rsid w:val="00E40BC9"/>
    <w:rsid w:val="00E60014"/>
    <w:rsid w:val="00ED6F99"/>
    <w:rsid w:val="00F00A08"/>
    <w:rsid w:val="00F2161E"/>
    <w:rsid w:val="00F3169C"/>
    <w:rsid w:val="00F32A68"/>
    <w:rsid w:val="00F43612"/>
    <w:rsid w:val="00F72B25"/>
    <w:rsid w:val="00F74F82"/>
    <w:rsid w:val="00F90BE3"/>
    <w:rsid w:val="00FA24E1"/>
    <w:rsid w:val="00FA55BB"/>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5456B90-EEF1-4A01-AB75-C428F8F6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3147-5B47-4F47-9DE5-F86FC354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1314</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20</cp:revision>
  <cp:lastPrinted>2019-04-04T15:42:00Z</cp:lastPrinted>
  <dcterms:created xsi:type="dcterms:W3CDTF">2019-03-06T20:48:00Z</dcterms:created>
  <dcterms:modified xsi:type="dcterms:W3CDTF">2019-05-03T17:30:00Z</dcterms:modified>
</cp:coreProperties>
</file>