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04" w:rsidRPr="00F7283A" w:rsidRDefault="007C4021" w:rsidP="00E60504">
      <w:pPr>
        <w:jc w:val="center"/>
        <w:rPr>
          <w:rFonts w:asciiTheme="minorHAnsi" w:hAnsiTheme="minorHAnsi" w:cs="Franklin Gothic"/>
          <w:b/>
          <w:sz w:val="28"/>
          <w:szCs w:val="28"/>
        </w:rPr>
      </w:pPr>
      <w:r w:rsidRPr="007C4021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274320" distB="274320" distL="182880" distR="118745" simplePos="0" relativeHeight="251659264" behindDoc="0" locked="0" layoutInCell="0" allowOverlap="1">
                <wp:simplePos x="0" y="0"/>
                <wp:positionH relativeFrom="margin">
                  <wp:posOffset>-1294765</wp:posOffset>
                </wp:positionH>
                <wp:positionV relativeFrom="paragraph">
                  <wp:posOffset>96520</wp:posOffset>
                </wp:positionV>
                <wp:extent cx="1052195" cy="8803005"/>
                <wp:effectExtent l="0" t="0" r="14605" b="17145"/>
                <wp:wrapThrough wrapText="bothSides">
                  <wp:wrapPolygon edited="0">
                    <wp:start x="0" y="0"/>
                    <wp:lineTo x="0" y="21595"/>
                    <wp:lineTo x="21509" y="21595"/>
                    <wp:lineTo x="21509" y="0"/>
                    <wp:lineTo x="0" y="0"/>
                  </wp:wrapPolygon>
                </wp:wrapThrough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88030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C4021" w:rsidRDefault="007C4021" w:rsidP="00F03780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4E7CB5">
                              <w:rPr>
                                <w:b/>
                              </w:rPr>
                              <w:t>OMPLIANCE WITH THE OPEN MEETINGS LAW</w:t>
                            </w:r>
                            <w:r w:rsidRPr="004E7CB5">
                              <w:t xml:space="preserve"> is certified.  Notice was given by posting this agenda at the Springfield Town</w:t>
                            </w:r>
                            <w:r>
                              <w:t xml:space="preserve"> Hall and on the town website. </w:t>
                            </w:r>
                            <w:r w:rsidRPr="004E7CB5">
                              <w:t>Meetings are recorded.</w:t>
                            </w:r>
                            <w:r w:rsidR="00AF79EE">
                              <w:t xml:space="preserve">  </w:t>
                            </w:r>
                            <w:r w:rsidRPr="004E7CB5">
                              <w:t>The</w:t>
                            </w:r>
                            <w:r>
                              <w:t xml:space="preserve"> </w:t>
                            </w:r>
                            <w:r w:rsidRPr="004E7CB5">
                              <w:t xml:space="preserve">Town of Springfield will accommodate qualified persons with disabilities requesting such accommodations.  Please contact the Town Hall at 608-849-7887 or at </w:t>
                            </w:r>
                            <w:hyperlink r:id="rId7" w:history="1">
                              <w:r w:rsidRPr="004E7CB5">
                                <w:rPr>
                                  <w:rStyle w:val="Hyperlink"/>
                                </w:rPr>
                                <w:t>townhall@springfield.wi.us</w:t>
                              </w:r>
                            </w:hyperlink>
                            <w:r w:rsidRPr="004E7CB5">
                              <w:t xml:space="preserve"> for more information.</w:t>
                            </w:r>
                          </w:p>
                          <w:p w:rsidR="007C4021" w:rsidRPr="004E7CB5" w:rsidRDefault="007C4021" w:rsidP="00AF79EE">
                            <w:pPr>
                              <w:jc w:val="both"/>
                            </w:pPr>
                            <w:r w:rsidRPr="004E7CB5">
                              <w:rPr>
                                <w:b/>
                                <w:u w:val="single"/>
                              </w:rPr>
                              <w:t>All agenda items are posted for discussion and possible action by the body; unless, otherwise stated.</w:t>
                            </w:r>
                            <w:r w:rsidR="00AF79EE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4E7CB5">
                              <w:t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</w:t>
                            </w:r>
                          </w:p>
                          <w:p w:rsidR="007C4021" w:rsidRDefault="007C4021" w:rsidP="007C4021">
                            <w:pPr>
                              <w:pBdr>
                                <w:left w:val="single" w:sz="4" w:space="9" w:color="4F81BD" w:themeColor="accent1"/>
                              </w:pBdr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-101.95pt;margin-top:7.6pt;width:82.85pt;height:693.15pt;z-index:251659264;visibility:visible;mso-wrap-style:square;mso-width-percent:0;mso-height-percent:0;mso-wrap-distance-left:14.4pt;mso-wrap-distance-top:21.6pt;mso-wrap-distance-right:9.35pt;mso-wrap-distance-bottom:21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ylawIAAAoFAAAOAAAAZHJzL2Uyb0RvYy54bWysVNtuEzEQfUfiHyy/0/WmSZuusqmqVEVI&#10;BSoKH+D1ei/g9RjbySZ/z9hOtilIPCBeLF9mzpwzF69u94MiO2ldD7qk+QWjRGoBda/bkn77+vBu&#10;SYnzXNdcgZYlPUhHb9dv36xGU8gZdKBqaQmCaFeMpqSd96bIMic6OXB3AUZqfGzADtzj0bZZbfmI&#10;6IPKZoxdZSPY2lgQ0jm8vU+PdB3xm0YK/7lpnPRElRS5+bjauFZhzdYrXrSWm64XRxr8H1gMvNcY&#10;dIK6556Tre3/gBp6YcFB4y8EDBk0TS9k1IBqcvabmueOGxm1YHKcmdLk/h+s+LR7sqSvSzpjC0o0&#10;H7BId1sPMTbJ5yFDo3EFGj6bJxs0OvMI4ocjGjYd1628sxbGTvIaeeXBPnvlEA4OXUk1foQa4TnC&#10;x2TtGzsEQEwD2ceaHKaayL0nAi9ztpjlN0hN4NtyyS4Z8gwxeHFyN9b59xIGEjYltVj0CM93j84n&#10;05NJiKbhoVcK73mhNBkxxGJ5vYgeDlRfh9coM/Sg3ChLdhy7p2rzaKO2A8pId1cLxmIPIZvYssE8&#10;cjtDwjelAyBKOhI6pSSl1vmDkonOF9lgMWIuEgXbVoFB6lgcKezhU99GXHQIhg1ynnxzxi6TnNcK&#10;lE/VmcwjqTgkky87Ov49rjw5xdig/eQ/8O9gpx44Kgty/b7aY87DtoL6gO1gIU0j/h64CevsGuWN&#10;OIwldT+33EpK1AeNXXWTz+dhes8P9vxQnR+4Fh1gxjwlabvxKX9bY/u2w2CpkhpCozd97JEXYsf+&#10;xYGLlTx+DmGiz8/R6uULW/8CAAD//wMAUEsDBBQABgAIAAAAIQC0NI9m4QAAAAwBAAAPAAAAZHJz&#10;L2Rvd25yZXYueG1sTI9BT4NAEIXvJv6HzZh4MXS3VEyLLI3W2HjwIvYHLDAFIjuL7NLSf+940tvM&#10;vJc338u2s+3FCUffOdKwXCgQSJWrO2o0HD5fozUIHwzVpneEGi7oYZtfX2Umrd2ZPvBUhEZwCPnU&#10;aGhDGFIpfdWiNX7hBiTWjm60JvA6NrIezZnDbS9jpR6kNR3xh9YMuGux+iomq4EO++by7dTdbnoe&#10;kkKV72/7F6/17c389Agi4Bz+zPCLz+iQM1PpJqq96DVEsVpt2MtKEoNgR7Ra81Dy4V4tE5B5Jv+X&#10;yH8AAAD//wMAUEsBAi0AFAAGAAgAAAAhALaDOJL+AAAA4QEAABMAAAAAAAAAAAAAAAAAAAAAAFtD&#10;b250ZW50X1R5cGVzXS54bWxQSwECLQAUAAYACAAAACEAOP0h/9YAAACUAQAACwAAAAAAAAAAAAAA&#10;AAAvAQAAX3JlbHMvLnJlbHNQSwECLQAUAAYACAAAACEAZ4WspWsCAAAKBQAADgAAAAAAAAAAAAAA&#10;AAAuAgAAZHJzL2Uyb0RvYy54bWxQSwECLQAUAAYACAAAACEAtDSPZuEAAAAMAQAADwAAAAAAAAAA&#10;AAAAAADFBAAAZHJzL2Rvd25yZXYueG1sUEsFBgAAAAAEAAQA8wAAANMFAAAAAA==&#10;" o:allowincell="f" filled="f" strokecolor="#a5a5a5 [2092]" strokeweight="1.25pt">
                <v:textbox style="layout-flow:vertical;mso-layout-flow-alt:bottom-to-top" inset=",7.2pt,,7.2pt">
                  <w:txbxContent>
                    <w:p w:rsidR="007C4021" w:rsidRDefault="007C4021" w:rsidP="00F03780">
                      <w:pPr>
                        <w:jc w:val="both"/>
                      </w:pPr>
                      <w:r>
                        <w:rPr>
                          <w:b/>
                        </w:rPr>
                        <w:t>C</w:t>
                      </w:r>
                      <w:r w:rsidRPr="004E7CB5">
                        <w:rPr>
                          <w:b/>
                        </w:rPr>
                        <w:t>OMPLIANCE WITH THE OPEN MEETINGS LAW</w:t>
                      </w:r>
                      <w:r w:rsidRPr="004E7CB5">
                        <w:t xml:space="preserve"> is certified.  Notice was given by posting this agenda at the Springfield Town</w:t>
                      </w:r>
                      <w:r>
                        <w:t xml:space="preserve"> Hall and on the town website. </w:t>
                      </w:r>
                      <w:r w:rsidRPr="004E7CB5">
                        <w:t>Meetings are recorded.</w:t>
                      </w:r>
                      <w:r w:rsidR="00AF79EE">
                        <w:t xml:space="preserve">  </w:t>
                      </w:r>
                      <w:r w:rsidRPr="004E7CB5">
                        <w:t>The</w:t>
                      </w:r>
                      <w:r>
                        <w:t xml:space="preserve"> </w:t>
                      </w:r>
                      <w:r w:rsidRPr="004E7CB5">
                        <w:t xml:space="preserve">Town of Springfield will accommodate qualified persons with disabilities requesting such accommodations.  Please contact the Town Hall at 608-849-7887 or at </w:t>
                      </w:r>
                      <w:hyperlink r:id="rId8" w:history="1">
                        <w:r w:rsidRPr="004E7CB5">
                          <w:rPr>
                            <w:rStyle w:val="Hyperlink"/>
                          </w:rPr>
                          <w:t>townhall@springfield.wi.us</w:t>
                        </w:r>
                      </w:hyperlink>
                      <w:r w:rsidRPr="004E7CB5">
                        <w:t xml:space="preserve"> for more information.</w:t>
                      </w:r>
                    </w:p>
                    <w:p w:rsidR="007C4021" w:rsidRPr="004E7CB5" w:rsidRDefault="007C4021" w:rsidP="00AF79EE">
                      <w:pPr>
                        <w:jc w:val="both"/>
                      </w:pPr>
                      <w:r w:rsidRPr="004E7CB5">
                        <w:rPr>
                          <w:b/>
                          <w:u w:val="single"/>
                        </w:rPr>
                        <w:t>All agenda items are posted for discussion and possible action by the body; unless, otherwise stated.</w:t>
                      </w:r>
                      <w:r w:rsidR="00AF79EE">
                        <w:rPr>
                          <w:b/>
                          <w:u w:val="single"/>
                        </w:rPr>
                        <w:t xml:space="preserve">  </w:t>
                      </w:r>
                      <w:r w:rsidRPr="004E7CB5">
                        <w:t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</w:t>
                      </w:r>
                    </w:p>
                    <w:p w:rsidR="007C4021" w:rsidRDefault="007C4021" w:rsidP="007C4021">
                      <w:pPr>
                        <w:pBdr>
                          <w:left w:val="single" w:sz="4" w:space="9" w:color="4F81BD" w:themeColor="accent1"/>
                        </w:pBdr>
                        <w:rPr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51468" w:rsidRPr="00F7283A">
        <w:rPr>
          <w:rFonts w:asciiTheme="minorHAnsi" w:hAnsiTheme="minorHAnsi"/>
          <w:b/>
          <w:sz w:val="28"/>
          <w:szCs w:val="28"/>
          <w:lang w:val="en-CA"/>
        </w:rPr>
        <w:fldChar w:fldCharType="begin"/>
      </w:r>
      <w:r w:rsidR="00E60504" w:rsidRPr="00F7283A">
        <w:rPr>
          <w:rFonts w:asciiTheme="minorHAnsi" w:hAnsiTheme="minorHAnsi"/>
          <w:b/>
          <w:sz w:val="28"/>
          <w:szCs w:val="28"/>
          <w:lang w:val="en-CA"/>
        </w:rPr>
        <w:instrText xml:space="preserve"> SEQ CHAPTER \h \r 1</w:instrText>
      </w:r>
      <w:r w:rsidR="00D51468" w:rsidRPr="00F7283A">
        <w:rPr>
          <w:rFonts w:asciiTheme="minorHAnsi" w:hAnsiTheme="minorHAnsi"/>
          <w:b/>
          <w:sz w:val="28"/>
          <w:szCs w:val="28"/>
          <w:lang w:val="en-CA"/>
        </w:rPr>
        <w:fldChar w:fldCharType="end"/>
      </w:r>
      <w:r w:rsidR="00E60504" w:rsidRPr="00F7283A">
        <w:rPr>
          <w:rFonts w:asciiTheme="minorHAnsi" w:hAnsiTheme="minorHAnsi" w:cs="Franklin Gothic"/>
          <w:b/>
          <w:sz w:val="28"/>
          <w:szCs w:val="28"/>
        </w:rPr>
        <w:t>SPRINGFIELD PLAN COMMISSION AGENDA</w:t>
      </w:r>
    </w:p>
    <w:p w:rsidR="00E60504" w:rsidRPr="00F7283A" w:rsidRDefault="00E60504" w:rsidP="00E60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rFonts w:asciiTheme="minorHAnsi" w:hAnsiTheme="minorHAnsi" w:cs="Franklin Gothic"/>
          <w:b/>
          <w:sz w:val="28"/>
          <w:szCs w:val="28"/>
        </w:rPr>
      </w:pPr>
      <w:r w:rsidRPr="00F7283A">
        <w:rPr>
          <w:rFonts w:asciiTheme="minorHAnsi" w:hAnsiTheme="minorHAnsi" w:cs="Franklin Gothic"/>
          <w:b/>
          <w:sz w:val="28"/>
          <w:szCs w:val="28"/>
        </w:rPr>
        <w:t xml:space="preserve">MONDAY, </w:t>
      </w:r>
      <w:r w:rsidR="00096200">
        <w:rPr>
          <w:rFonts w:asciiTheme="minorHAnsi" w:hAnsiTheme="minorHAnsi" w:cs="Franklin Gothic"/>
          <w:b/>
          <w:sz w:val="28"/>
          <w:szCs w:val="28"/>
        </w:rPr>
        <w:t>December 3</w:t>
      </w:r>
      <w:r w:rsidR="003F1E6C">
        <w:rPr>
          <w:rFonts w:asciiTheme="minorHAnsi" w:hAnsiTheme="minorHAnsi" w:cs="Franklin Gothic"/>
          <w:b/>
          <w:sz w:val="28"/>
          <w:szCs w:val="28"/>
        </w:rPr>
        <w:t xml:space="preserve">, 2018 </w:t>
      </w:r>
      <w:r w:rsidRPr="00F7283A">
        <w:rPr>
          <w:rFonts w:asciiTheme="minorHAnsi" w:hAnsiTheme="minorHAnsi" w:cs="Franklin Gothic"/>
          <w:b/>
          <w:sz w:val="28"/>
          <w:szCs w:val="28"/>
        </w:rPr>
        <w:t>@ 7:30 P.M.</w:t>
      </w:r>
      <w:r w:rsidRPr="00F7283A">
        <w:rPr>
          <w:rFonts w:asciiTheme="minorHAnsi" w:hAnsiTheme="minorHAnsi" w:cs="Franklin Gothic"/>
          <w:b/>
          <w:sz w:val="28"/>
          <w:szCs w:val="28"/>
        </w:rPr>
        <w:tab/>
        <w:t xml:space="preserve">        </w:t>
      </w:r>
    </w:p>
    <w:p w:rsidR="00E60504" w:rsidRPr="00F7283A" w:rsidRDefault="00E60504" w:rsidP="00E60504">
      <w:pPr>
        <w:jc w:val="center"/>
        <w:rPr>
          <w:rFonts w:asciiTheme="minorHAnsi" w:hAnsiTheme="minorHAnsi" w:cs="Franklin Gothic"/>
          <w:b/>
          <w:sz w:val="28"/>
          <w:szCs w:val="28"/>
        </w:rPr>
      </w:pPr>
      <w:r w:rsidRPr="00F7283A">
        <w:rPr>
          <w:rFonts w:asciiTheme="minorHAnsi" w:hAnsiTheme="minorHAnsi" w:cs="Franklin Gothic"/>
          <w:b/>
          <w:sz w:val="28"/>
          <w:szCs w:val="28"/>
        </w:rPr>
        <w:t xml:space="preserve">    SPRINGFIELD TOWN HALL, 6157 CO  HWY  P</w:t>
      </w:r>
    </w:p>
    <w:p w:rsidR="00E60504" w:rsidRPr="00F7283A" w:rsidRDefault="00E60504" w:rsidP="00E60504">
      <w:pPr>
        <w:rPr>
          <w:rFonts w:asciiTheme="minorHAnsi" w:hAnsiTheme="minorHAnsi" w:cs="Franklin Gothic"/>
          <w:sz w:val="32"/>
          <w:szCs w:val="32"/>
        </w:rPr>
      </w:pPr>
    </w:p>
    <w:p w:rsidR="00120308" w:rsidRPr="00F7283A" w:rsidRDefault="00120308" w:rsidP="00AF79EE">
      <w:pPr>
        <w:pStyle w:val="ListParagraph"/>
        <w:numPr>
          <w:ilvl w:val="0"/>
          <w:numId w:val="2"/>
        </w:numPr>
        <w:ind w:left="180"/>
        <w:rPr>
          <w:rFonts w:asciiTheme="minorHAnsi" w:hAnsiTheme="minorHAnsi" w:cs="Franklin Gothic"/>
          <w:sz w:val="24"/>
          <w:szCs w:val="24"/>
        </w:rPr>
      </w:pPr>
      <w:r w:rsidRPr="00F7283A">
        <w:rPr>
          <w:rFonts w:asciiTheme="minorHAnsi" w:hAnsiTheme="minorHAnsi" w:cs="Franklin Gothic"/>
          <w:sz w:val="24"/>
          <w:szCs w:val="24"/>
        </w:rPr>
        <w:t>Call to Order, Roll Call, Pledge of Allegiance</w:t>
      </w:r>
    </w:p>
    <w:p w:rsidR="00120308" w:rsidRPr="00F7283A" w:rsidRDefault="00120308" w:rsidP="00120308">
      <w:pPr>
        <w:rPr>
          <w:rFonts w:asciiTheme="minorHAnsi" w:hAnsiTheme="minorHAnsi"/>
        </w:rPr>
      </w:pPr>
    </w:p>
    <w:p w:rsidR="00E60504" w:rsidRPr="00F7283A" w:rsidRDefault="00120308" w:rsidP="00AF79EE">
      <w:pPr>
        <w:pStyle w:val="ListParagraph"/>
        <w:numPr>
          <w:ilvl w:val="0"/>
          <w:numId w:val="2"/>
        </w:numPr>
        <w:ind w:left="180"/>
        <w:rPr>
          <w:rFonts w:asciiTheme="minorHAnsi" w:hAnsiTheme="minorHAnsi" w:cs="Franklin Gothic"/>
          <w:sz w:val="24"/>
          <w:szCs w:val="24"/>
        </w:rPr>
      </w:pPr>
      <w:r w:rsidRPr="00F7283A">
        <w:rPr>
          <w:rFonts w:asciiTheme="minorHAnsi" w:hAnsiTheme="minorHAnsi" w:cs="Franklin Gothic"/>
          <w:sz w:val="24"/>
          <w:szCs w:val="24"/>
        </w:rPr>
        <w:t xml:space="preserve">Confirmation of </w:t>
      </w:r>
      <w:r w:rsidR="00F7283A">
        <w:rPr>
          <w:rFonts w:asciiTheme="minorHAnsi" w:hAnsiTheme="minorHAnsi" w:cs="Franklin Gothic"/>
          <w:sz w:val="24"/>
          <w:szCs w:val="24"/>
        </w:rPr>
        <w:t>Postings for</w:t>
      </w:r>
      <w:r w:rsidRPr="00F7283A">
        <w:rPr>
          <w:rFonts w:asciiTheme="minorHAnsi" w:hAnsiTheme="minorHAnsi" w:cs="Franklin Gothic"/>
          <w:sz w:val="24"/>
          <w:szCs w:val="24"/>
        </w:rPr>
        <w:t xml:space="preserve"> Open Meetings Law</w:t>
      </w:r>
      <w:r w:rsidR="00F7283A">
        <w:rPr>
          <w:rFonts w:asciiTheme="minorHAnsi" w:hAnsiTheme="minorHAnsi" w:cs="Franklin Gothic"/>
          <w:sz w:val="24"/>
          <w:szCs w:val="24"/>
        </w:rPr>
        <w:t xml:space="preserve"> </w:t>
      </w:r>
    </w:p>
    <w:p w:rsidR="00B23848" w:rsidRPr="00F7283A" w:rsidRDefault="00B23848" w:rsidP="00F03780">
      <w:pPr>
        <w:pStyle w:val="ListParagraph"/>
        <w:ind w:left="360"/>
        <w:rPr>
          <w:rFonts w:asciiTheme="minorHAnsi" w:hAnsiTheme="minorHAnsi" w:cs="Franklin Gothic"/>
          <w:sz w:val="24"/>
          <w:szCs w:val="24"/>
        </w:rPr>
      </w:pPr>
    </w:p>
    <w:p w:rsidR="00E60504" w:rsidRPr="00F7283A" w:rsidRDefault="00E60504" w:rsidP="00AF79EE">
      <w:pPr>
        <w:pStyle w:val="ListParagraph"/>
        <w:numPr>
          <w:ilvl w:val="0"/>
          <w:numId w:val="2"/>
        </w:numPr>
        <w:ind w:left="180"/>
        <w:rPr>
          <w:rFonts w:asciiTheme="minorHAnsi" w:hAnsiTheme="minorHAnsi" w:cs="Franklin Gothic"/>
          <w:sz w:val="24"/>
          <w:szCs w:val="24"/>
        </w:rPr>
      </w:pPr>
      <w:r w:rsidRPr="00F7283A">
        <w:rPr>
          <w:rFonts w:asciiTheme="minorHAnsi" w:hAnsiTheme="minorHAnsi" w:cs="Franklin Gothic"/>
          <w:sz w:val="24"/>
          <w:szCs w:val="24"/>
        </w:rPr>
        <w:t>Public Comment Time</w:t>
      </w:r>
    </w:p>
    <w:p w:rsidR="00E60504" w:rsidRPr="00F7283A" w:rsidRDefault="00E60504" w:rsidP="00F03780">
      <w:pPr>
        <w:pStyle w:val="ListParagraph"/>
        <w:ind w:left="360"/>
        <w:rPr>
          <w:rFonts w:asciiTheme="minorHAnsi" w:hAnsiTheme="minorHAnsi" w:cs="Franklin Gothic"/>
          <w:sz w:val="24"/>
          <w:szCs w:val="24"/>
        </w:rPr>
      </w:pPr>
    </w:p>
    <w:p w:rsidR="00F7283A" w:rsidRDefault="00F7283A" w:rsidP="00AF79EE">
      <w:pPr>
        <w:pStyle w:val="ListParagraph"/>
        <w:numPr>
          <w:ilvl w:val="0"/>
          <w:numId w:val="2"/>
        </w:numPr>
        <w:ind w:left="180"/>
        <w:rPr>
          <w:rFonts w:asciiTheme="minorHAnsi" w:hAnsiTheme="minorHAnsi" w:cs="Franklin Gothic"/>
          <w:sz w:val="24"/>
          <w:szCs w:val="24"/>
        </w:rPr>
      </w:pPr>
      <w:r w:rsidRPr="00F7283A">
        <w:rPr>
          <w:rFonts w:asciiTheme="minorHAnsi" w:hAnsiTheme="minorHAnsi" w:cs="Franklin Gothic"/>
          <w:sz w:val="24"/>
          <w:szCs w:val="24"/>
        </w:rPr>
        <w:t>Approval of</w:t>
      </w:r>
      <w:r>
        <w:rPr>
          <w:rFonts w:asciiTheme="minorHAnsi" w:hAnsiTheme="minorHAnsi" w:cs="Franklin Gothic"/>
          <w:sz w:val="24"/>
          <w:szCs w:val="24"/>
        </w:rPr>
        <w:t xml:space="preserve"> Previous</w:t>
      </w:r>
      <w:r w:rsidRPr="00F7283A">
        <w:rPr>
          <w:rFonts w:asciiTheme="minorHAnsi" w:hAnsiTheme="minorHAnsi" w:cs="Franklin Gothic"/>
          <w:sz w:val="24"/>
          <w:szCs w:val="24"/>
        </w:rPr>
        <w:t xml:space="preserve"> Minutes</w:t>
      </w:r>
      <w:r>
        <w:rPr>
          <w:rFonts w:asciiTheme="minorHAnsi" w:hAnsiTheme="minorHAnsi" w:cs="Franklin Gothic"/>
          <w:sz w:val="24"/>
          <w:szCs w:val="24"/>
        </w:rPr>
        <w:t>:</w:t>
      </w:r>
      <w:r w:rsidRPr="00F7283A">
        <w:rPr>
          <w:rFonts w:asciiTheme="minorHAnsi" w:hAnsiTheme="minorHAnsi" w:cs="Franklin Gothic"/>
          <w:sz w:val="24"/>
          <w:szCs w:val="24"/>
        </w:rPr>
        <w:t xml:space="preserve"> </w:t>
      </w:r>
      <w:r w:rsidR="00A837F1">
        <w:rPr>
          <w:rFonts w:asciiTheme="minorHAnsi" w:hAnsiTheme="minorHAnsi" w:cs="Franklin Gothic"/>
          <w:sz w:val="24"/>
          <w:szCs w:val="24"/>
        </w:rPr>
        <w:t>Nov. 12</w:t>
      </w:r>
      <w:r w:rsidR="002B6317">
        <w:rPr>
          <w:rFonts w:asciiTheme="minorHAnsi" w:hAnsiTheme="minorHAnsi" w:cs="Franklin Gothic"/>
          <w:sz w:val="24"/>
          <w:szCs w:val="24"/>
        </w:rPr>
        <w:t>, 2018</w:t>
      </w:r>
    </w:p>
    <w:p w:rsidR="006C5134" w:rsidRPr="006C5134" w:rsidRDefault="006C5134" w:rsidP="006C5134">
      <w:pPr>
        <w:rPr>
          <w:rFonts w:asciiTheme="minorHAnsi" w:hAnsiTheme="minorHAnsi" w:cs="Franklin Gothic"/>
          <w:sz w:val="24"/>
          <w:szCs w:val="24"/>
        </w:rPr>
      </w:pPr>
    </w:p>
    <w:p w:rsidR="006C5134" w:rsidRDefault="00026309" w:rsidP="00AF79EE">
      <w:pPr>
        <w:pStyle w:val="ListParagraph"/>
        <w:numPr>
          <w:ilvl w:val="0"/>
          <w:numId w:val="2"/>
        </w:numPr>
        <w:ind w:left="180"/>
        <w:rPr>
          <w:rFonts w:asciiTheme="minorHAnsi" w:hAnsiTheme="minorHAnsi" w:cs="Franklin Gothic"/>
          <w:sz w:val="24"/>
          <w:szCs w:val="24"/>
        </w:rPr>
      </w:pPr>
      <w:r>
        <w:rPr>
          <w:rFonts w:asciiTheme="minorHAnsi" w:hAnsiTheme="minorHAnsi" w:cs="Franklin Gothic"/>
          <w:sz w:val="24"/>
          <w:szCs w:val="24"/>
        </w:rPr>
        <w:t>Old/</w:t>
      </w:r>
      <w:r w:rsidR="00483361">
        <w:rPr>
          <w:rFonts w:asciiTheme="minorHAnsi" w:hAnsiTheme="minorHAnsi" w:cs="Franklin Gothic"/>
          <w:sz w:val="24"/>
          <w:szCs w:val="24"/>
        </w:rPr>
        <w:t>Unfinished</w:t>
      </w:r>
      <w:r w:rsidR="006C5134">
        <w:rPr>
          <w:rFonts w:asciiTheme="minorHAnsi" w:hAnsiTheme="minorHAnsi" w:cs="Franklin Gothic"/>
          <w:sz w:val="24"/>
          <w:szCs w:val="24"/>
        </w:rPr>
        <w:t xml:space="preserve"> Business</w:t>
      </w:r>
    </w:p>
    <w:p w:rsidR="00483361" w:rsidRDefault="00483361" w:rsidP="00E00135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4"/>
          <w:szCs w:val="24"/>
        </w:rPr>
      </w:pPr>
      <w:r>
        <w:rPr>
          <w:rFonts w:asciiTheme="minorHAnsi" w:hAnsiTheme="minorHAnsi" w:cs="Franklin Gothic"/>
          <w:sz w:val="24"/>
          <w:szCs w:val="24"/>
        </w:rPr>
        <w:t>UPDATES</w:t>
      </w:r>
    </w:p>
    <w:p w:rsidR="00E00135" w:rsidRDefault="00E00135" w:rsidP="00483361">
      <w:pPr>
        <w:pStyle w:val="ListParagraph"/>
        <w:numPr>
          <w:ilvl w:val="2"/>
          <w:numId w:val="2"/>
        </w:numPr>
        <w:ind w:left="1440"/>
        <w:rPr>
          <w:rFonts w:asciiTheme="minorHAnsi" w:hAnsiTheme="minorHAnsi" w:cs="Franklin Gothic"/>
          <w:sz w:val="24"/>
          <w:szCs w:val="24"/>
        </w:rPr>
      </w:pPr>
      <w:r>
        <w:rPr>
          <w:rFonts w:asciiTheme="minorHAnsi" w:hAnsiTheme="minorHAnsi" w:cs="Franklin Gothic"/>
          <w:sz w:val="24"/>
          <w:szCs w:val="24"/>
        </w:rPr>
        <w:t>Model Development Agreements</w:t>
      </w:r>
    </w:p>
    <w:p w:rsidR="00333C7D" w:rsidRPr="00333C7D" w:rsidRDefault="00333C7D" w:rsidP="00333C7D">
      <w:pPr>
        <w:rPr>
          <w:rFonts w:asciiTheme="minorHAnsi" w:hAnsiTheme="minorHAnsi" w:cs="Franklin Gothic"/>
          <w:sz w:val="24"/>
          <w:szCs w:val="24"/>
        </w:rPr>
      </w:pPr>
      <w:bookmarkStart w:id="0" w:name="_GoBack"/>
      <w:bookmarkEnd w:id="0"/>
    </w:p>
    <w:p w:rsidR="00483361" w:rsidRDefault="00483361" w:rsidP="00E00135">
      <w:pPr>
        <w:pStyle w:val="ListParagraph"/>
        <w:numPr>
          <w:ilvl w:val="1"/>
          <w:numId w:val="2"/>
        </w:numPr>
        <w:ind w:left="900"/>
        <w:rPr>
          <w:rFonts w:asciiTheme="minorHAnsi" w:hAnsiTheme="minorHAnsi" w:cs="Franklin Gothic"/>
          <w:sz w:val="24"/>
          <w:szCs w:val="24"/>
        </w:rPr>
      </w:pPr>
      <w:r>
        <w:rPr>
          <w:rFonts w:asciiTheme="minorHAnsi" w:hAnsiTheme="minorHAnsi" w:cs="Franklin Gothic"/>
          <w:sz w:val="24"/>
          <w:szCs w:val="24"/>
        </w:rPr>
        <w:t>PENDING</w:t>
      </w:r>
    </w:p>
    <w:p w:rsidR="00626578" w:rsidRPr="00E00135" w:rsidRDefault="000C5204" w:rsidP="00483361">
      <w:pPr>
        <w:pStyle w:val="ListParagraph"/>
        <w:numPr>
          <w:ilvl w:val="2"/>
          <w:numId w:val="2"/>
        </w:numPr>
        <w:ind w:left="1440"/>
        <w:rPr>
          <w:rFonts w:asciiTheme="minorHAnsi" w:hAnsiTheme="minorHAnsi" w:cs="Franklin Gothic"/>
          <w:sz w:val="24"/>
          <w:szCs w:val="24"/>
        </w:rPr>
      </w:pPr>
      <w:r>
        <w:rPr>
          <w:rFonts w:asciiTheme="minorHAnsi" w:hAnsiTheme="minorHAnsi" w:cs="Franklin Gothic"/>
          <w:sz w:val="24"/>
          <w:szCs w:val="24"/>
        </w:rPr>
        <w:t>Hellenbrand Bros. Excavating</w:t>
      </w:r>
      <w:r w:rsidR="008B1C35">
        <w:rPr>
          <w:rFonts w:asciiTheme="minorHAnsi" w:hAnsiTheme="minorHAnsi" w:cs="Franklin Gothic"/>
          <w:sz w:val="24"/>
          <w:szCs w:val="24"/>
        </w:rPr>
        <w:t xml:space="preserve">:  building permit to be issued by 10/16/19; discuss </w:t>
      </w:r>
      <w:r>
        <w:rPr>
          <w:rFonts w:asciiTheme="minorHAnsi" w:hAnsiTheme="minorHAnsi" w:cs="Franklin Gothic"/>
          <w:sz w:val="24"/>
          <w:szCs w:val="24"/>
        </w:rPr>
        <w:t>r</w:t>
      </w:r>
      <w:r w:rsidR="00626578">
        <w:rPr>
          <w:rFonts w:asciiTheme="minorHAnsi" w:hAnsiTheme="minorHAnsi" w:cs="Franklin Gothic"/>
          <w:sz w:val="24"/>
          <w:szCs w:val="24"/>
        </w:rPr>
        <w:t>oad agreement</w:t>
      </w:r>
    </w:p>
    <w:p w:rsidR="00D43845" w:rsidRDefault="00D43845" w:rsidP="00D43845">
      <w:pPr>
        <w:pStyle w:val="ListParagraph"/>
        <w:ind w:left="900"/>
        <w:rPr>
          <w:rFonts w:asciiTheme="minorHAnsi" w:hAnsiTheme="minorHAnsi" w:cs="Franklin Gothic"/>
          <w:sz w:val="24"/>
          <w:szCs w:val="24"/>
        </w:rPr>
      </w:pPr>
    </w:p>
    <w:p w:rsidR="00F240D0" w:rsidRPr="00F7283A" w:rsidRDefault="00F240D0" w:rsidP="00AF79EE">
      <w:pPr>
        <w:pStyle w:val="ListParagraph"/>
        <w:numPr>
          <w:ilvl w:val="0"/>
          <w:numId w:val="2"/>
        </w:numPr>
        <w:ind w:left="180"/>
        <w:rPr>
          <w:rFonts w:asciiTheme="minorHAnsi" w:hAnsiTheme="minorHAnsi" w:cs="Franklin Gothic"/>
          <w:sz w:val="24"/>
          <w:szCs w:val="24"/>
        </w:rPr>
      </w:pPr>
      <w:r w:rsidRPr="00F7283A">
        <w:rPr>
          <w:rFonts w:asciiTheme="minorHAnsi" w:hAnsiTheme="minorHAnsi" w:cs="Franklin Gothic"/>
          <w:sz w:val="24"/>
          <w:szCs w:val="24"/>
        </w:rPr>
        <w:t>Communications/Announcements</w:t>
      </w:r>
    </w:p>
    <w:p w:rsidR="00F240D0" w:rsidRPr="00F7283A" w:rsidRDefault="00F240D0" w:rsidP="00F03780">
      <w:pPr>
        <w:pStyle w:val="ListParagraph"/>
        <w:ind w:left="360"/>
        <w:rPr>
          <w:rFonts w:asciiTheme="minorHAnsi" w:hAnsiTheme="minorHAnsi" w:cs="Franklin Gothic"/>
          <w:sz w:val="24"/>
          <w:szCs w:val="24"/>
        </w:rPr>
      </w:pPr>
    </w:p>
    <w:p w:rsidR="00F240D0" w:rsidRPr="00F7283A" w:rsidRDefault="00F240D0" w:rsidP="00AF79EE">
      <w:pPr>
        <w:pStyle w:val="ListParagraph"/>
        <w:numPr>
          <w:ilvl w:val="0"/>
          <w:numId w:val="2"/>
        </w:numPr>
        <w:ind w:left="180"/>
        <w:rPr>
          <w:rFonts w:asciiTheme="minorHAnsi" w:hAnsiTheme="minorHAnsi" w:cs="Franklin Gothic"/>
          <w:sz w:val="24"/>
          <w:szCs w:val="24"/>
        </w:rPr>
      </w:pPr>
      <w:r w:rsidRPr="00F7283A">
        <w:rPr>
          <w:rFonts w:asciiTheme="minorHAnsi" w:hAnsiTheme="minorHAnsi" w:cs="Franklin Gothic"/>
          <w:sz w:val="24"/>
          <w:szCs w:val="24"/>
        </w:rPr>
        <w:t>Adjourn</w:t>
      </w:r>
    </w:p>
    <w:p w:rsidR="00F240D0" w:rsidRPr="00F7283A" w:rsidRDefault="00F240D0" w:rsidP="00F240D0">
      <w:pPr>
        <w:rPr>
          <w:rFonts w:asciiTheme="minorHAnsi" w:hAnsiTheme="minorHAnsi" w:cs="Franklin Gothic"/>
        </w:rPr>
      </w:pPr>
    </w:p>
    <w:p w:rsidR="00F240D0" w:rsidRPr="00F7283A" w:rsidRDefault="00F240D0" w:rsidP="00F240D0">
      <w:pPr>
        <w:rPr>
          <w:rFonts w:asciiTheme="minorHAnsi" w:hAnsiTheme="minorHAnsi" w:cs="Franklin Gothic"/>
        </w:rPr>
      </w:pP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</w:p>
    <w:p w:rsidR="00F240D0" w:rsidRPr="00F7283A" w:rsidRDefault="00F240D0" w:rsidP="00F7283A">
      <w:pPr>
        <w:ind w:left="-720"/>
        <w:rPr>
          <w:rFonts w:asciiTheme="minorHAnsi" w:hAnsiTheme="minorHAnsi" w:cs="Franklin Gothic"/>
        </w:rPr>
      </w:pPr>
    </w:p>
    <w:p w:rsidR="00F240D0" w:rsidRPr="00F7283A" w:rsidRDefault="00DA502E" w:rsidP="00F7283A">
      <w:pPr>
        <w:ind w:left="-720"/>
        <w:rPr>
          <w:rFonts w:asciiTheme="minorHAnsi" w:hAnsiTheme="minorHAnsi" w:cs="Franklin Gothic"/>
        </w:rPr>
      </w:pP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</w:p>
    <w:p w:rsidR="00F240D0" w:rsidRPr="00F7283A" w:rsidRDefault="00F240D0" w:rsidP="00F7283A">
      <w:pPr>
        <w:ind w:left="-720"/>
        <w:rPr>
          <w:rFonts w:asciiTheme="minorHAnsi" w:hAnsiTheme="minorHAnsi" w:cs="Franklin Gothic"/>
        </w:rPr>
      </w:pPr>
    </w:p>
    <w:p w:rsidR="008929AE" w:rsidRPr="00F7283A" w:rsidRDefault="00F240D0" w:rsidP="00F7283A">
      <w:pPr>
        <w:ind w:left="-720"/>
        <w:rPr>
          <w:rFonts w:asciiTheme="minorHAnsi" w:hAnsiTheme="minorHAnsi"/>
        </w:rPr>
      </w:pP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  <w:r w:rsidRPr="00F7283A">
        <w:rPr>
          <w:rFonts w:asciiTheme="minorHAnsi" w:hAnsiTheme="minorHAnsi" w:cs="Franklin Gothic"/>
        </w:rPr>
        <w:tab/>
      </w:r>
    </w:p>
    <w:sectPr w:rsidR="008929AE" w:rsidRPr="00F7283A" w:rsidSect="00AF79EE">
      <w:pgSz w:w="12240" w:h="15840"/>
      <w:pgMar w:top="936" w:right="810" w:bottom="810" w:left="234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6C" w:rsidRDefault="003F1E6C" w:rsidP="007C4021">
      <w:r>
        <w:separator/>
      </w:r>
    </w:p>
  </w:endnote>
  <w:endnote w:type="continuationSeparator" w:id="0">
    <w:p w:rsidR="003F1E6C" w:rsidRDefault="003F1E6C" w:rsidP="007C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6C" w:rsidRDefault="003F1E6C" w:rsidP="007C4021">
      <w:r>
        <w:separator/>
      </w:r>
    </w:p>
  </w:footnote>
  <w:footnote w:type="continuationSeparator" w:id="0">
    <w:p w:rsidR="003F1E6C" w:rsidRDefault="003F1E6C" w:rsidP="007C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2CE"/>
    <w:multiLevelType w:val="hybridMultilevel"/>
    <w:tmpl w:val="FA3C9560"/>
    <w:lvl w:ilvl="0" w:tplc="666C9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1F8"/>
    <w:multiLevelType w:val="hybridMultilevel"/>
    <w:tmpl w:val="B81C8FCA"/>
    <w:lvl w:ilvl="0" w:tplc="B006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6C"/>
    <w:rsid w:val="00026309"/>
    <w:rsid w:val="00096200"/>
    <w:rsid w:val="000C5204"/>
    <w:rsid w:val="00120308"/>
    <w:rsid w:val="002071AC"/>
    <w:rsid w:val="002B6317"/>
    <w:rsid w:val="002E6312"/>
    <w:rsid w:val="00333C7D"/>
    <w:rsid w:val="003F1E6C"/>
    <w:rsid w:val="003F7AB9"/>
    <w:rsid w:val="00483361"/>
    <w:rsid w:val="004A61CF"/>
    <w:rsid w:val="004C33BA"/>
    <w:rsid w:val="005F2EF8"/>
    <w:rsid w:val="005F6479"/>
    <w:rsid w:val="00626578"/>
    <w:rsid w:val="006613A4"/>
    <w:rsid w:val="006C5134"/>
    <w:rsid w:val="00707FB5"/>
    <w:rsid w:val="00741ABA"/>
    <w:rsid w:val="00786FD8"/>
    <w:rsid w:val="007C4021"/>
    <w:rsid w:val="00890434"/>
    <w:rsid w:val="008929AE"/>
    <w:rsid w:val="008B1C35"/>
    <w:rsid w:val="009206CA"/>
    <w:rsid w:val="009D2C74"/>
    <w:rsid w:val="00A378A3"/>
    <w:rsid w:val="00A837F1"/>
    <w:rsid w:val="00AF79EE"/>
    <w:rsid w:val="00B23848"/>
    <w:rsid w:val="00B34052"/>
    <w:rsid w:val="00BC0EB7"/>
    <w:rsid w:val="00D43845"/>
    <w:rsid w:val="00D51468"/>
    <w:rsid w:val="00D536AF"/>
    <w:rsid w:val="00DA502E"/>
    <w:rsid w:val="00E00135"/>
    <w:rsid w:val="00E06809"/>
    <w:rsid w:val="00E60504"/>
    <w:rsid w:val="00E8215C"/>
    <w:rsid w:val="00F03780"/>
    <w:rsid w:val="00F240D0"/>
    <w:rsid w:val="00F24121"/>
    <w:rsid w:val="00F7283A"/>
    <w:rsid w:val="00F7597B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F1A1DA-812A-4D26-9456-1F9FFD5D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8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2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2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springfield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hall@springfield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Agendas\PC%20Agenda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Agenda (Template).dotx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11</cp:revision>
  <cp:lastPrinted>2018-08-08T15:45:00Z</cp:lastPrinted>
  <dcterms:created xsi:type="dcterms:W3CDTF">2018-11-27T22:49:00Z</dcterms:created>
  <dcterms:modified xsi:type="dcterms:W3CDTF">2018-11-28T19:13:00Z</dcterms:modified>
</cp:coreProperties>
</file>